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C400B1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C400B1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341A46B2" w:rsidR="003D6C6D" w:rsidRPr="00C5703B" w:rsidRDefault="00B3760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September</w:t>
      </w:r>
      <w:r w:rsidR="00D01CD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</w:t>
      </w:r>
      <w:r w:rsidR="00D01CD0">
        <w:rPr>
          <w:rFonts w:cstheme="minorHAnsi"/>
          <w:b/>
          <w:sz w:val="24"/>
          <w:szCs w:val="24"/>
        </w:rPr>
        <w:t>,</w:t>
      </w:r>
      <w:r w:rsidR="004752F1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2A012E3E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89311D">
        <w:rPr>
          <w:rFonts w:cstheme="minorHAnsi"/>
          <w:b/>
          <w:sz w:val="24"/>
          <w:szCs w:val="24"/>
        </w:rPr>
        <w:t>7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3F8218" w14:textId="77777777" w:rsidR="00252122" w:rsidRPr="00252122" w:rsidRDefault="003D6C6D" w:rsidP="00252122">
      <w:pPr>
        <w:spacing w:after="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252122" w:rsidRPr="00252122">
        <w:rPr>
          <w:rFonts w:cstheme="minorHAnsi"/>
          <w:bCs/>
          <w:sz w:val="24"/>
          <w:szCs w:val="24"/>
        </w:rPr>
        <w:t>Please refer to MPUC 1-32 – Attachment 1 attached hereto.</w:t>
      </w:r>
    </w:p>
    <w:p w14:paraId="434E28B0" w14:textId="370795A2" w:rsidR="00252122" w:rsidRPr="00252122" w:rsidRDefault="00252122" w:rsidP="00252122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Please provide the nature of the items marked with one asterisk (*) (Line Nos. 1,11, 12, 13, 14, 15 and 22).</w:t>
      </w:r>
    </w:p>
    <w:p w14:paraId="287BBEB5" w14:textId="37CE7B3B" w:rsidR="00252122" w:rsidRPr="00252122" w:rsidRDefault="00252122" w:rsidP="00252122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Please provide in detail the nature of the litigations marked with two asterisks (**) (Line Nos. 3, 4, 5, 6, 7, 8, 9 and 10). Please provide the following information for each of the above listed litigations:</w:t>
      </w:r>
    </w:p>
    <w:p w14:paraId="2E4FE645" w14:textId="77777777" w:rsidR="00252122" w:rsidRPr="00252122" w:rsidRDefault="00252122" w:rsidP="00252122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Current status</w:t>
      </w:r>
    </w:p>
    <w:p w14:paraId="53C7A42C" w14:textId="14A5A0F3" w:rsidR="00252122" w:rsidRPr="00252122" w:rsidRDefault="00252122" w:rsidP="00252122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Amounts posted to Plaintiffs and their Counsels, if any.</w:t>
      </w:r>
    </w:p>
    <w:p w14:paraId="5E1DC712" w14:textId="39D2F70A" w:rsidR="00252122" w:rsidRPr="00252122" w:rsidRDefault="00252122" w:rsidP="00F503E1">
      <w:pPr>
        <w:spacing w:after="0"/>
        <w:ind w:left="720" w:hanging="36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c.</w:t>
      </w:r>
      <w:r w:rsidRPr="00252122">
        <w:rPr>
          <w:rFonts w:cstheme="minorHAnsi"/>
          <w:bCs/>
          <w:sz w:val="24"/>
          <w:szCs w:val="24"/>
        </w:rPr>
        <w:tab/>
        <w:t>Line 16 – Does this item include any expenses related to retail filings. If yes, please provide the amount and also indicate whatever it has been recovered as retail regulatory expenses.</w:t>
      </w:r>
    </w:p>
    <w:p w14:paraId="19E0C9E3" w14:textId="245CFC92" w:rsidR="00252122" w:rsidRPr="00252122" w:rsidRDefault="00252122" w:rsidP="00252122">
      <w:pPr>
        <w:spacing w:after="0"/>
        <w:ind w:left="36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d.</w:t>
      </w:r>
      <w:r w:rsidRPr="00252122">
        <w:rPr>
          <w:rFonts w:cstheme="minorHAnsi"/>
          <w:bCs/>
          <w:sz w:val="24"/>
          <w:szCs w:val="24"/>
        </w:rPr>
        <w:tab/>
        <w:t>Please provide the nature of the Governing Bodies and service provided by them.</w:t>
      </w:r>
    </w:p>
    <w:p w14:paraId="5FADBCDD" w14:textId="76DDD8AE" w:rsidR="00252122" w:rsidRPr="00252122" w:rsidRDefault="00252122" w:rsidP="00252122">
      <w:pPr>
        <w:spacing w:after="0"/>
        <w:ind w:left="36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e.</w:t>
      </w:r>
      <w:r w:rsidRPr="00252122">
        <w:rPr>
          <w:rFonts w:cstheme="minorHAnsi"/>
          <w:bCs/>
          <w:sz w:val="24"/>
          <w:szCs w:val="24"/>
        </w:rPr>
        <w:tab/>
        <w:t>Please provide the details of the services provided b the IUMC (Line 44). Also, please provide the total amount and the data used for the allocation to CMP Electric.</w:t>
      </w:r>
    </w:p>
    <w:p w14:paraId="1D1F6F75" w14:textId="27335B5B" w:rsidR="00217D5B" w:rsidRPr="00B71E50" w:rsidRDefault="00217D5B" w:rsidP="00252122">
      <w:pPr>
        <w:spacing w:after="0" w:line="240" w:lineRule="auto"/>
        <w:ind w:left="720" w:hanging="720"/>
        <w:rPr>
          <w:rFonts w:cstheme="minorHAnsi"/>
          <w:b/>
          <w:sz w:val="20"/>
          <w:szCs w:val="20"/>
        </w:rPr>
      </w:pPr>
    </w:p>
    <w:p w14:paraId="3584DB66" w14:textId="77777777" w:rsidR="003D6C6D" w:rsidRPr="00C400B1" w:rsidRDefault="003D6C6D" w:rsidP="00442162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</w:p>
    <w:p w14:paraId="3FF2BD56" w14:textId="77777777" w:rsidR="007379C8" w:rsidRDefault="00396AC0" w:rsidP="00B71E5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="00352FF6" w:rsidRPr="00B71E50">
        <w:rPr>
          <w:rFonts w:cstheme="minorHAnsi"/>
          <w:bCs/>
          <w:sz w:val="24"/>
          <w:szCs w:val="24"/>
        </w:rPr>
        <w:t>ine 1</w:t>
      </w:r>
      <w:r w:rsidR="00F348E0">
        <w:rPr>
          <w:rFonts w:cstheme="minorHAnsi"/>
          <w:bCs/>
          <w:sz w:val="24"/>
          <w:szCs w:val="24"/>
        </w:rPr>
        <w:t xml:space="preserve"> </w:t>
      </w:r>
      <w:r w:rsidR="00F348E0" w:rsidRPr="001937F8">
        <w:rPr>
          <w:rFonts w:cstheme="minorHAnsi"/>
          <w:bCs/>
          <w:sz w:val="24"/>
          <w:szCs w:val="24"/>
        </w:rPr>
        <w:t>in MPUC</w:t>
      </w:r>
      <w:r w:rsidR="00F348E0">
        <w:rPr>
          <w:rFonts w:cstheme="minorHAnsi"/>
          <w:bCs/>
          <w:sz w:val="24"/>
          <w:szCs w:val="24"/>
        </w:rPr>
        <w:t>-CMP-</w:t>
      </w:r>
      <w:r w:rsidR="00F348E0" w:rsidRPr="001937F8">
        <w:rPr>
          <w:rFonts w:cstheme="minorHAnsi"/>
          <w:bCs/>
          <w:sz w:val="24"/>
          <w:szCs w:val="24"/>
        </w:rPr>
        <w:t>1-32 Attachment 1</w:t>
      </w:r>
      <w:r w:rsidR="00352FF6" w:rsidRPr="00B71E50">
        <w:rPr>
          <w:rFonts w:cstheme="minorHAnsi"/>
          <w:bCs/>
          <w:sz w:val="24"/>
          <w:szCs w:val="24"/>
        </w:rPr>
        <w:t xml:space="preserve">, SEC-Guards CMP is </w:t>
      </w:r>
      <w:r w:rsidR="00F503E1" w:rsidRPr="00B71E50">
        <w:rPr>
          <w:rFonts w:cstheme="minorHAnsi"/>
          <w:bCs/>
          <w:sz w:val="24"/>
          <w:szCs w:val="24"/>
        </w:rPr>
        <w:t>s</w:t>
      </w:r>
      <w:r w:rsidR="00352FF6" w:rsidRPr="00B71E50">
        <w:rPr>
          <w:rFonts w:cstheme="minorHAnsi"/>
          <w:bCs/>
          <w:sz w:val="24"/>
          <w:szCs w:val="24"/>
        </w:rPr>
        <w:t xml:space="preserve">ecurity </w:t>
      </w:r>
      <w:r w:rsidR="00F503E1" w:rsidRPr="00B71E50">
        <w:rPr>
          <w:rFonts w:cstheme="minorHAnsi"/>
          <w:bCs/>
          <w:sz w:val="24"/>
          <w:szCs w:val="24"/>
        </w:rPr>
        <w:t>g</w:t>
      </w:r>
      <w:r w:rsidR="00352FF6" w:rsidRPr="00B71E50">
        <w:rPr>
          <w:rFonts w:cstheme="minorHAnsi"/>
          <w:bCs/>
          <w:sz w:val="24"/>
          <w:szCs w:val="24"/>
        </w:rPr>
        <w:t>uard expenses for security guard</w:t>
      </w:r>
      <w:r w:rsidR="00795321">
        <w:rPr>
          <w:rFonts w:cstheme="minorHAnsi"/>
          <w:bCs/>
          <w:sz w:val="24"/>
          <w:szCs w:val="24"/>
        </w:rPr>
        <w:t>s</w:t>
      </w:r>
      <w:r w:rsidR="00352FF6" w:rsidRPr="00B71E50">
        <w:rPr>
          <w:rFonts w:cstheme="minorHAnsi"/>
          <w:bCs/>
          <w:sz w:val="24"/>
          <w:szCs w:val="24"/>
        </w:rPr>
        <w:t xml:space="preserve"> and security services at CMP's physical sites. </w:t>
      </w:r>
      <w:r w:rsidR="00B71E50" w:rsidRPr="00B71E50">
        <w:rPr>
          <w:rFonts w:cstheme="minorHAnsi"/>
          <w:bCs/>
          <w:sz w:val="24"/>
          <w:szCs w:val="24"/>
        </w:rPr>
        <w:t xml:space="preserve"> </w:t>
      </w:r>
    </w:p>
    <w:p w14:paraId="74C56C8F" w14:textId="77777777" w:rsidR="007379C8" w:rsidRDefault="007379C8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2A4C5E73" w14:textId="2ECDF4EE" w:rsidR="007379C8" w:rsidRDefault="00352FF6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379C8">
        <w:rPr>
          <w:rFonts w:cstheme="minorHAnsi"/>
          <w:bCs/>
          <w:sz w:val="24"/>
          <w:szCs w:val="24"/>
        </w:rPr>
        <w:t>Line</w:t>
      </w:r>
      <w:r w:rsidR="00B71E50" w:rsidRPr="007379C8">
        <w:rPr>
          <w:rFonts w:cstheme="minorHAnsi"/>
          <w:bCs/>
          <w:sz w:val="24"/>
          <w:szCs w:val="24"/>
        </w:rPr>
        <w:t xml:space="preserve">s </w:t>
      </w:r>
      <w:r w:rsidRPr="007379C8">
        <w:rPr>
          <w:rFonts w:cstheme="minorHAnsi"/>
          <w:bCs/>
          <w:sz w:val="24"/>
          <w:szCs w:val="24"/>
        </w:rPr>
        <w:t>11-14</w:t>
      </w:r>
      <w:r w:rsidR="007F76A2" w:rsidRPr="007379C8">
        <w:rPr>
          <w:rFonts w:cstheme="minorHAnsi"/>
          <w:bCs/>
          <w:sz w:val="24"/>
          <w:szCs w:val="24"/>
        </w:rPr>
        <w:t xml:space="preserve"> in MPUC-CMP-1-32 Attachment 1</w:t>
      </w:r>
      <w:r w:rsidRPr="007379C8">
        <w:rPr>
          <w:rFonts w:cstheme="minorHAnsi"/>
          <w:bCs/>
          <w:sz w:val="24"/>
          <w:szCs w:val="24"/>
        </w:rPr>
        <w:t>, CMP Brand</w:t>
      </w:r>
      <w:r w:rsidR="0028707C" w:rsidRPr="007379C8">
        <w:rPr>
          <w:rFonts w:cstheme="minorHAnsi"/>
          <w:bCs/>
          <w:sz w:val="24"/>
          <w:szCs w:val="24"/>
        </w:rPr>
        <w:t xml:space="preserve"> </w:t>
      </w:r>
      <w:r w:rsidR="00833F77">
        <w:rPr>
          <w:rFonts w:cstheme="minorHAnsi"/>
          <w:bCs/>
          <w:sz w:val="24"/>
          <w:szCs w:val="24"/>
        </w:rPr>
        <w:t xml:space="preserve">services </w:t>
      </w:r>
      <w:r w:rsidR="0028707C" w:rsidRPr="007379C8">
        <w:rPr>
          <w:rFonts w:cstheme="minorHAnsi"/>
          <w:bCs/>
          <w:sz w:val="24"/>
          <w:szCs w:val="24"/>
        </w:rPr>
        <w:t xml:space="preserve">are </w:t>
      </w:r>
      <w:r w:rsidR="007379C8">
        <w:rPr>
          <w:rFonts w:cstheme="minorHAnsi"/>
          <w:bCs/>
          <w:sz w:val="24"/>
          <w:szCs w:val="24"/>
        </w:rPr>
        <w:t>described as follows</w:t>
      </w:r>
      <w:r w:rsidR="008C0BEB">
        <w:rPr>
          <w:rFonts w:cstheme="minorHAnsi"/>
          <w:bCs/>
          <w:sz w:val="24"/>
          <w:szCs w:val="24"/>
        </w:rPr>
        <w:t>:</w:t>
      </w:r>
      <w:r w:rsidR="007379C8">
        <w:rPr>
          <w:rFonts w:cstheme="minorHAnsi"/>
          <w:bCs/>
          <w:sz w:val="24"/>
          <w:szCs w:val="24"/>
        </w:rPr>
        <w:t xml:space="preserve"> </w:t>
      </w:r>
    </w:p>
    <w:p w14:paraId="25D98A95" w14:textId="77777777" w:rsidR="007379C8" w:rsidRDefault="007379C8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01D58890" w14:textId="2E3A26A7" w:rsidR="007379C8" w:rsidRPr="007379C8" w:rsidRDefault="007379C8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379C8">
        <w:rPr>
          <w:rFonts w:cstheme="minorHAnsi"/>
          <w:sz w:val="24"/>
          <w:szCs w:val="24"/>
        </w:rPr>
        <w:t>Line 11 Craft &amp; Commerce –</w:t>
      </w:r>
      <w:r w:rsidRPr="007379C8">
        <w:rPr>
          <w:rFonts w:cstheme="minorHAnsi"/>
          <w:bCs/>
          <w:sz w:val="24"/>
          <w:szCs w:val="24"/>
        </w:rPr>
        <w:t xml:space="preserve"> CMP engaged </w:t>
      </w:r>
      <w:r>
        <w:rPr>
          <w:rFonts w:cstheme="minorHAnsi"/>
          <w:bCs/>
          <w:sz w:val="24"/>
          <w:szCs w:val="24"/>
        </w:rPr>
        <w:t>C</w:t>
      </w:r>
      <w:r w:rsidRPr="007379C8">
        <w:rPr>
          <w:rFonts w:cstheme="minorHAnsi"/>
          <w:bCs/>
          <w:sz w:val="24"/>
          <w:szCs w:val="24"/>
        </w:rPr>
        <w:t xml:space="preserve">raft </w:t>
      </w:r>
      <w:r>
        <w:rPr>
          <w:rFonts w:cstheme="minorHAnsi"/>
          <w:bCs/>
          <w:sz w:val="24"/>
          <w:szCs w:val="24"/>
        </w:rPr>
        <w:t xml:space="preserve">&amp; </w:t>
      </w:r>
      <w:r w:rsidRPr="007379C8">
        <w:rPr>
          <w:rFonts w:cstheme="minorHAnsi"/>
          <w:bCs/>
          <w:sz w:val="24"/>
          <w:szCs w:val="24"/>
        </w:rPr>
        <w:t xml:space="preserve">Commerce to </w:t>
      </w:r>
      <w:r>
        <w:rPr>
          <w:rFonts w:cstheme="minorHAnsi"/>
          <w:bCs/>
          <w:sz w:val="24"/>
          <w:szCs w:val="24"/>
        </w:rPr>
        <w:t>assist</w:t>
      </w:r>
      <w:r w:rsidRPr="007379C8">
        <w:rPr>
          <w:rFonts w:cstheme="minorHAnsi"/>
          <w:bCs/>
          <w:sz w:val="24"/>
          <w:szCs w:val="24"/>
        </w:rPr>
        <w:t xml:space="preserve"> with media advertising, planning and management. </w:t>
      </w:r>
      <w:r>
        <w:rPr>
          <w:rFonts w:cstheme="minorHAnsi"/>
          <w:bCs/>
          <w:sz w:val="24"/>
          <w:szCs w:val="24"/>
        </w:rPr>
        <w:t>This helped CMP to d</w:t>
      </w:r>
      <w:r w:rsidRPr="007379C8">
        <w:rPr>
          <w:rFonts w:cstheme="minorHAnsi"/>
          <w:bCs/>
          <w:sz w:val="24"/>
          <w:szCs w:val="24"/>
        </w:rPr>
        <w:t>eploy positive messaging delivered across local media channels including digital, television, print and radio, reinforcing CMP</w:t>
      </w:r>
      <w:r w:rsidR="008C0BEB">
        <w:rPr>
          <w:rFonts w:cstheme="minorHAnsi"/>
          <w:bCs/>
          <w:sz w:val="24"/>
          <w:szCs w:val="24"/>
        </w:rPr>
        <w:t>’</w:t>
      </w:r>
      <w:r w:rsidRPr="007379C8">
        <w:rPr>
          <w:rFonts w:cstheme="minorHAnsi"/>
          <w:bCs/>
          <w:sz w:val="24"/>
          <w:szCs w:val="24"/>
        </w:rPr>
        <w:t xml:space="preserve">s support for the communities it serves. </w:t>
      </w:r>
      <w:r>
        <w:rPr>
          <w:rFonts w:cstheme="minorHAnsi"/>
          <w:bCs/>
          <w:sz w:val="24"/>
          <w:szCs w:val="24"/>
        </w:rPr>
        <w:t>CMP was better able to c</w:t>
      </w:r>
      <w:r w:rsidRPr="007379C8">
        <w:rPr>
          <w:rFonts w:cstheme="minorHAnsi"/>
          <w:bCs/>
          <w:sz w:val="24"/>
          <w:szCs w:val="24"/>
        </w:rPr>
        <w:t>ommunicat</w:t>
      </w:r>
      <w:r>
        <w:rPr>
          <w:rFonts w:cstheme="minorHAnsi"/>
          <w:bCs/>
          <w:sz w:val="24"/>
          <w:szCs w:val="24"/>
        </w:rPr>
        <w:t>e</w:t>
      </w:r>
      <w:r w:rsidRPr="007379C8">
        <w:rPr>
          <w:rFonts w:cstheme="minorHAnsi"/>
          <w:bCs/>
          <w:sz w:val="24"/>
          <w:szCs w:val="24"/>
        </w:rPr>
        <w:t xml:space="preserve"> and inform </w:t>
      </w:r>
      <w:r>
        <w:rPr>
          <w:rFonts w:cstheme="minorHAnsi"/>
          <w:bCs/>
          <w:sz w:val="24"/>
          <w:szCs w:val="24"/>
        </w:rPr>
        <w:t xml:space="preserve">its </w:t>
      </w:r>
      <w:r w:rsidRPr="007379C8">
        <w:rPr>
          <w:rFonts w:cstheme="minorHAnsi"/>
          <w:bCs/>
          <w:sz w:val="24"/>
          <w:szCs w:val="24"/>
        </w:rPr>
        <w:t xml:space="preserve">support provided through the programs </w:t>
      </w:r>
      <w:r>
        <w:rPr>
          <w:rFonts w:cstheme="minorHAnsi"/>
          <w:bCs/>
          <w:sz w:val="24"/>
          <w:szCs w:val="24"/>
        </w:rPr>
        <w:t>CMP</w:t>
      </w:r>
      <w:r w:rsidRPr="007379C8">
        <w:rPr>
          <w:rFonts w:cstheme="minorHAnsi"/>
          <w:bCs/>
          <w:sz w:val="24"/>
          <w:szCs w:val="24"/>
        </w:rPr>
        <w:t xml:space="preserve"> participat</w:t>
      </w:r>
      <w:r>
        <w:rPr>
          <w:rFonts w:cstheme="minorHAnsi"/>
          <w:bCs/>
          <w:sz w:val="24"/>
          <w:szCs w:val="24"/>
        </w:rPr>
        <w:t>es</w:t>
      </w:r>
      <w:r w:rsidRPr="007379C8">
        <w:rPr>
          <w:rFonts w:cstheme="minorHAnsi"/>
          <w:bCs/>
          <w:sz w:val="24"/>
          <w:szCs w:val="24"/>
        </w:rPr>
        <w:t xml:space="preserve"> in with multiple organizations</w:t>
      </w:r>
      <w:r>
        <w:rPr>
          <w:rFonts w:cstheme="minorHAnsi"/>
          <w:bCs/>
          <w:sz w:val="24"/>
          <w:szCs w:val="24"/>
        </w:rPr>
        <w:t>,</w:t>
      </w:r>
      <w:r w:rsidRPr="007379C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such as</w:t>
      </w:r>
      <w:r w:rsidRPr="007379C8">
        <w:rPr>
          <w:rFonts w:cstheme="minorHAnsi"/>
          <w:bCs/>
          <w:sz w:val="24"/>
          <w:szCs w:val="24"/>
        </w:rPr>
        <w:t xml:space="preserve"> Mainers Make a Difference, Community Champions, Maine Public Holiday Programming,</w:t>
      </w:r>
      <w:r>
        <w:rPr>
          <w:rFonts w:cstheme="minorHAnsi"/>
          <w:bCs/>
          <w:sz w:val="24"/>
          <w:szCs w:val="24"/>
        </w:rPr>
        <w:t xml:space="preserve"> and a</w:t>
      </w:r>
      <w:r w:rsidRPr="007379C8">
        <w:rPr>
          <w:rFonts w:cstheme="minorHAnsi"/>
          <w:bCs/>
          <w:sz w:val="24"/>
          <w:szCs w:val="24"/>
        </w:rPr>
        <w:t xml:space="preserve"> Toy Drive. </w:t>
      </w:r>
      <w:r>
        <w:rPr>
          <w:rFonts w:cstheme="minorHAnsi"/>
          <w:bCs/>
          <w:sz w:val="24"/>
          <w:szCs w:val="24"/>
        </w:rPr>
        <w:t>This engagement supported advertising for venues such as</w:t>
      </w:r>
      <w:r w:rsidRPr="007379C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 b</w:t>
      </w:r>
      <w:r w:rsidRPr="007379C8">
        <w:rPr>
          <w:rFonts w:cstheme="minorHAnsi"/>
          <w:bCs/>
          <w:sz w:val="24"/>
          <w:szCs w:val="24"/>
        </w:rPr>
        <w:t xml:space="preserve">us </w:t>
      </w:r>
      <w:r>
        <w:rPr>
          <w:rFonts w:cstheme="minorHAnsi"/>
          <w:bCs/>
          <w:sz w:val="24"/>
          <w:szCs w:val="24"/>
        </w:rPr>
        <w:t>s</w:t>
      </w:r>
      <w:r w:rsidRPr="007379C8">
        <w:rPr>
          <w:rFonts w:cstheme="minorHAnsi"/>
          <w:bCs/>
          <w:sz w:val="24"/>
          <w:szCs w:val="24"/>
        </w:rPr>
        <w:t>top forecast</w:t>
      </w:r>
      <w:r>
        <w:rPr>
          <w:rFonts w:cstheme="minorHAnsi"/>
          <w:bCs/>
          <w:sz w:val="24"/>
          <w:szCs w:val="24"/>
        </w:rPr>
        <w:t xml:space="preserve">, NBC storm center, </w:t>
      </w:r>
      <w:r w:rsidRPr="007379C8">
        <w:rPr>
          <w:rFonts w:cstheme="minorHAnsi"/>
          <w:bCs/>
          <w:sz w:val="24"/>
          <w:szCs w:val="24"/>
        </w:rPr>
        <w:t>Maine good news amplification</w:t>
      </w:r>
      <w:r>
        <w:rPr>
          <w:rFonts w:cstheme="minorHAnsi"/>
          <w:bCs/>
          <w:sz w:val="24"/>
          <w:szCs w:val="24"/>
        </w:rPr>
        <w:t>, and through l</w:t>
      </w:r>
      <w:r w:rsidRPr="007379C8">
        <w:rPr>
          <w:rFonts w:cstheme="minorHAnsi"/>
          <w:bCs/>
          <w:sz w:val="24"/>
          <w:szCs w:val="24"/>
        </w:rPr>
        <w:t>ocal news</w:t>
      </w:r>
      <w:r>
        <w:rPr>
          <w:rFonts w:cstheme="minorHAnsi"/>
          <w:bCs/>
          <w:sz w:val="24"/>
          <w:szCs w:val="24"/>
        </w:rPr>
        <w:t>.</w:t>
      </w:r>
    </w:p>
    <w:p w14:paraId="77E4A54C" w14:textId="77777777" w:rsidR="007379C8" w:rsidRPr="007379C8" w:rsidRDefault="007379C8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19A63C2A" w14:textId="7EEA75CB" w:rsidR="007379C8" w:rsidRPr="007379C8" w:rsidRDefault="007379C8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379C8">
        <w:rPr>
          <w:rFonts w:cstheme="minorHAnsi"/>
          <w:sz w:val="24"/>
          <w:szCs w:val="24"/>
        </w:rPr>
        <w:lastRenderedPageBreak/>
        <w:t>Line 12 Garrand Moehlenkamp</w:t>
      </w:r>
      <w:r w:rsidR="00403DE5">
        <w:rPr>
          <w:rFonts w:cstheme="minorHAnsi"/>
          <w:sz w:val="24"/>
          <w:szCs w:val="24"/>
        </w:rPr>
        <w:t xml:space="preserve"> – This is a c</w:t>
      </w:r>
      <w:r w:rsidRPr="007379C8">
        <w:rPr>
          <w:rFonts w:cstheme="minorHAnsi"/>
          <w:bCs/>
          <w:sz w:val="24"/>
          <w:szCs w:val="24"/>
        </w:rPr>
        <w:t>reative agency</w:t>
      </w:r>
      <w:r w:rsidR="00403DE5">
        <w:rPr>
          <w:rFonts w:cstheme="minorHAnsi"/>
          <w:bCs/>
          <w:sz w:val="24"/>
          <w:szCs w:val="24"/>
        </w:rPr>
        <w:t xml:space="preserve"> with a Maine focus</w:t>
      </w:r>
      <w:r w:rsidRPr="007379C8">
        <w:rPr>
          <w:rFonts w:cstheme="minorHAnsi"/>
          <w:bCs/>
          <w:sz w:val="24"/>
          <w:szCs w:val="24"/>
        </w:rPr>
        <w:t>. </w:t>
      </w:r>
      <w:r w:rsidR="00403DE5">
        <w:rPr>
          <w:rFonts w:cstheme="minorHAnsi"/>
          <w:bCs/>
          <w:sz w:val="24"/>
          <w:szCs w:val="24"/>
        </w:rPr>
        <w:t>This vendor assisted with</w:t>
      </w:r>
      <w:r w:rsidRPr="007379C8">
        <w:rPr>
          <w:rFonts w:cstheme="minorHAnsi"/>
          <w:bCs/>
          <w:sz w:val="24"/>
          <w:szCs w:val="24"/>
        </w:rPr>
        <w:t xml:space="preserve"> </w:t>
      </w:r>
      <w:r w:rsidR="00403DE5">
        <w:rPr>
          <w:rFonts w:cstheme="minorHAnsi"/>
          <w:bCs/>
          <w:sz w:val="24"/>
          <w:szCs w:val="24"/>
        </w:rPr>
        <w:t>c</w:t>
      </w:r>
      <w:r w:rsidRPr="007379C8">
        <w:rPr>
          <w:rFonts w:cstheme="minorHAnsi"/>
          <w:bCs/>
          <w:sz w:val="24"/>
          <w:szCs w:val="24"/>
        </w:rPr>
        <w:t>oncept development and content production focus</w:t>
      </w:r>
      <w:r w:rsidR="00EA294C">
        <w:rPr>
          <w:rFonts w:cstheme="minorHAnsi"/>
          <w:bCs/>
          <w:sz w:val="24"/>
          <w:szCs w:val="24"/>
        </w:rPr>
        <w:t>ed</w:t>
      </w:r>
      <w:r w:rsidRPr="007379C8">
        <w:rPr>
          <w:rFonts w:cstheme="minorHAnsi"/>
          <w:bCs/>
          <w:sz w:val="24"/>
          <w:szCs w:val="24"/>
        </w:rPr>
        <w:t xml:space="preserve"> on CMP’s </w:t>
      </w:r>
      <w:r w:rsidR="00403DE5">
        <w:rPr>
          <w:rFonts w:cstheme="minorHAnsi"/>
          <w:bCs/>
          <w:sz w:val="24"/>
          <w:szCs w:val="24"/>
        </w:rPr>
        <w:t>r</w:t>
      </w:r>
      <w:r w:rsidRPr="007379C8">
        <w:rPr>
          <w:rFonts w:cstheme="minorHAnsi"/>
          <w:bCs/>
          <w:sz w:val="24"/>
          <w:szCs w:val="24"/>
        </w:rPr>
        <w:t>eliability</w:t>
      </w:r>
      <w:r w:rsidR="00403DE5">
        <w:rPr>
          <w:rFonts w:cstheme="minorHAnsi"/>
          <w:bCs/>
          <w:sz w:val="24"/>
          <w:szCs w:val="24"/>
        </w:rPr>
        <w:t xml:space="preserve"> of service</w:t>
      </w:r>
      <w:r w:rsidRPr="007379C8">
        <w:rPr>
          <w:rFonts w:cstheme="minorHAnsi"/>
          <w:bCs/>
          <w:sz w:val="24"/>
          <w:szCs w:val="24"/>
        </w:rPr>
        <w:t xml:space="preserve">, </w:t>
      </w:r>
      <w:r w:rsidR="00403DE5">
        <w:rPr>
          <w:rFonts w:cstheme="minorHAnsi"/>
          <w:bCs/>
          <w:sz w:val="24"/>
          <w:szCs w:val="24"/>
        </w:rPr>
        <w:t>c</w:t>
      </w:r>
      <w:r w:rsidRPr="007379C8">
        <w:rPr>
          <w:rFonts w:cstheme="minorHAnsi"/>
          <w:bCs/>
          <w:sz w:val="24"/>
          <w:szCs w:val="24"/>
        </w:rPr>
        <w:t xml:space="preserve">ustomer </w:t>
      </w:r>
      <w:r w:rsidR="00403DE5">
        <w:rPr>
          <w:rFonts w:cstheme="minorHAnsi"/>
          <w:bCs/>
          <w:sz w:val="24"/>
          <w:szCs w:val="24"/>
        </w:rPr>
        <w:t>c</w:t>
      </w:r>
      <w:r w:rsidRPr="007379C8">
        <w:rPr>
          <w:rFonts w:cstheme="minorHAnsi"/>
          <w:bCs/>
          <w:sz w:val="24"/>
          <w:szCs w:val="24"/>
        </w:rPr>
        <w:t xml:space="preserve">are, </w:t>
      </w:r>
      <w:r w:rsidR="00403DE5">
        <w:rPr>
          <w:rFonts w:cstheme="minorHAnsi"/>
          <w:bCs/>
          <w:sz w:val="24"/>
          <w:szCs w:val="24"/>
        </w:rPr>
        <w:t>s</w:t>
      </w:r>
      <w:r w:rsidR="00403DE5" w:rsidRPr="007379C8">
        <w:rPr>
          <w:rFonts w:cstheme="minorHAnsi"/>
          <w:bCs/>
          <w:sz w:val="24"/>
          <w:szCs w:val="24"/>
        </w:rPr>
        <w:t>ustainability,</w:t>
      </w:r>
      <w:r w:rsidRPr="007379C8">
        <w:rPr>
          <w:rFonts w:cstheme="minorHAnsi"/>
          <w:bCs/>
          <w:sz w:val="24"/>
          <w:szCs w:val="24"/>
        </w:rPr>
        <w:t xml:space="preserve"> </w:t>
      </w:r>
      <w:r w:rsidR="00403DE5">
        <w:rPr>
          <w:rFonts w:cstheme="minorHAnsi"/>
          <w:bCs/>
          <w:sz w:val="24"/>
          <w:szCs w:val="24"/>
        </w:rPr>
        <w:t xml:space="preserve">safety, </w:t>
      </w:r>
      <w:r w:rsidRPr="007379C8">
        <w:rPr>
          <w:rFonts w:cstheme="minorHAnsi"/>
          <w:bCs/>
          <w:sz w:val="24"/>
          <w:szCs w:val="24"/>
        </w:rPr>
        <w:t xml:space="preserve">and </w:t>
      </w:r>
      <w:r w:rsidR="00403DE5">
        <w:rPr>
          <w:rFonts w:cstheme="minorHAnsi"/>
          <w:bCs/>
          <w:sz w:val="24"/>
          <w:szCs w:val="24"/>
        </w:rPr>
        <w:t>c</w:t>
      </w:r>
      <w:r w:rsidRPr="007379C8">
        <w:rPr>
          <w:rFonts w:cstheme="minorHAnsi"/>
          <w:bCs/>
          <w:sz w:val="24"/>
          <w:szCs w:val="24"/>
        </w:rPr>
        <w:t>ommunity.</w:t>
      </w:r>
      <w:r w:rsidR="00403DE5">
        <w:rPr>
          <w:rFonts w:cstheme="minorHAnsi"/>
          <w:bCs/>
          <w:sz w:val="24"/>
          <w:szCs w:val="24"/>
        </w:rPr>
        <w:t xml:space="preserve"> The resulting</w:t>
      </w:r>
      <w:r w:rsidRPr="007379C8">
        <w:rPr>
          <w:rFonts w:cstheme="minorHAnsi"/>
          <w:bCs/>
          <w:sz w:val="24"/>
          <w:szCs w:val="24"/>
        </w:rPr>
        <w:t xml:space="preserve"> </w:t>
      </w:r>
      <w:r w:rsidR="00403DE5">
        <w:rPr>
          <w:rFonts w:cstheme="minorHAnsi"/>
          <w:bCs/>
          <w:sz w:val="24"/>
          <w:szCs w:val="24"/>
        </w:rPr>
        <w:t>m</w:t>
      </w:r>
      <w:r w:rsidRPr="007379C8">
        <w:rPr>
          <w:rFonts w:cstheme="minorHAnsi"/>
          <w:bCs/>
          <w:sz w:val="24"/>
          <w:szCs w:val="24"/>
        </w:rPr>
        <w:t xml:space="preserve">essaging </w:t>
      </w:r>
      <w:r w:rsidR="00403DE5" w:rsidRPr="00403DE5">
        <w:rPr>
          <w:rFonts w:cstheme="minorHAnsi"/>
          <w:bCs/>
          <w:sz w:val="24"/>
          <w:szCs w:val="24"/>
        </w:rPr>
        <w:t xml:space="preserve">delivered across local media channels </w:t>
      </w:r>
      <w:r w:rsidR="00403DE5">
        <w:rPr>
          <w:rFonts w:cstheme="minorHAnsi"/>
          <w:bCs/>
          <w:sz w:val="24"/>
          <w:szCs w:val="24"/>
        </w:rPr>
        <w:t xml:space="preserve">informs all </w:t>
      </w:r>
      <w:r w:rsidR="00403DE5" w:rsidRPr="00403DE5">
        <w:rPr>
          <w:rFonts w:cstheme="minorHAnsi"/>
          <w:bCs/>
          <w:sz w:val="24"/>
          <w:szCs w:val="24"/>
        </w:rPr>
        <w:t>Mainers about Storm Response and Safety, Sustainability Projects in Motion, Mainer helping Mainers programs and other Community Partnerships.</w:t>
      </w:r>
    </w:p>
    <w:p w14:paraId="116DA134" w14:textId="77777777" w:rsidR="00403DE5" w:rsidRDefault="00403DE5" w:rsidP="007379C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95EE2DD" w14:textId="3CE4173B" w:rsidR="007379C8" w:rsidRPr="007379C8" w:rsidRDefault="00403DE5" w:rsidP="007379C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03DE5">
        <w:rPr>
          <w:rFonts w:cstheme="minorHAnsi"/>
          <w:sz w:val="24"/>
          <w:szCs w:val="24"/>
        </w:rPr>
        <w:t xml:space="preserve">Line 13 </w:t>
      </w:r>
      <w:r w:rsidR="007379C8" w:rsidRPr="007379C8">
        <w:rPr>
          <w:rFonts w:cstheme="minorHAnsi"/>
          <w:sz w:val="24"/>
          <w:szCs w:val="24"/>
        </w:rPr>
        <w:t xml:space="preserve">Global Strategy </w:t>
      </w:r>
      <w:r w:rsidR="00A21061">
        <w:rPr>
          <w:rFonts w:cstheme="minorHAnsi"/>
          <w:sz w:val="24"/>
          <w:szCs w:val="24"/>
        </w:rPr>
        <w:t>Group (GSG)</w:t>
      </w:r>
      <w:r w:rsidR="007379C8" w:rsidRPr="007379C8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This vendor provide</w:t>
      </w:r>
      <w:r w:rsidR="00A2106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services to CMP including p</w:t>
      </w:r>
      <w:r w:rsidR="007379C8" w:rsidRPr="007379C8">
        <w:rPr>
          <w:rFonts w:cstheme="minorHAnsi"/>
          <w:sz w:val="24"/>
          <w:szCs w:val="24"/>
        </w:rPr>
        <w:t xml:space="preserve">olling and </w:t>
      </w:r>
      <w:r>
        <w:rPr>
          <w:rFonts w:cstheme="minorHAnsi"/>
          <w:sz w:val="24"/>
          <w:szCs w:val="24"/>
        </w:rPr>
        <w:t>working with f</w:t>
      </w:r>
      <w:r w:rsidR="007379C8" w:rsidRPr="007379C8">
        <w:rPr>
          <w:rFonts w:cstheme="minorHAnsi"/>
          <w:sz w:val="24"/>
          <w:szCs w:val="24"/>
        </w:rPr>
        <w:t xml:space="preserve">ocus </w:t>
      </w:r>
      <w:r>
        <w:rPr>
          <w:rFonts w:cstheme="minorHAnsi"/>
          <w:sz w:val="24"/>
          <w:szCs w:val="24"/>
        </w:rPr>
        <w:t>g</w:t>
      </w:r>
      <w:r w:rsidR="007379C8" w:rsidRPr="007379C8">
        <w:rPr>
          <w:rFonts w:cstheme="minorHAnsi"/>
          <w:sz w:val="24"/>
          <w:szCs w:val="24"/>
        </w:rPr>
        <w:t>roups. </w:t>
      </w:r>
      <w:r w:rsidR="00A21061">
        <w:rPr>
          <w:rFonts w:cstheme="minorHAnsi"/>
          <w:sz w:val="24"/>
          <w:szCs w:val="24"/>
        </w:rPr>
        <w:t>Additionally, GSG worked with CMP on m</w:t>
      </w:r>
      <w:r w:rsidR="007379C8" w:rsidRPr="007379C8">
        <w:rPr>
          <w:rFonts w:cstheme="minorHAnsi"/>
          <w:sz w:val="24"/>
          <w:szCs w:val="24"/>
        </w:rPr>
        <w:t>essaging development and research.</w:t>
      </w:r>
    </w:p>
    <w:p w14:paraId="2DDAAA72" w14:textId="77777777" w:rsidR="00403DE5" w:rsidRDefault="00403DE5" w:rsidP="007379C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831F653" w14:textId="07E9A67E" w:rsidR="007379C8" w:rsidRPr="007379C8" w:rsidRDefault="00403DE5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403DE5">
        <w:rPr>
          <w:rFonts w:cstheme="minorHAnsi"/>
          <w:sz w:val="24"/>
          <w:szCs w:val="24"/>
        </w:rPr>
        <w:t xml:space="preserve">Line 14 </w:t>
      </w:r>
      <w:r w:rsidR="007379C8" w:rsidRPr="007379C8">
        <w:rPr>
          <w:rFonts w:cstheme="minorHAnsi"/>
          <w:sz w:val="24"/>
          <w:szCs w:val="24"/>
        </w:rPr>
        <w:t xml:space="preserve">Serra Public Affair – </w:t>
      </w:r>
      <w:r w:rsidR="00A21061">
        <w:rPr>
          <w:rFonts w:cstheme="minorHAnsi"/>
          <w:sz w:val="24"/>
          <w:szCs w:val="24"/>
        </w:rPr>
        <w:t>This vendor is a s</w:t>
      </w:r>
      <w:r w:rsidR="00A21061" w:rsidRPr="00A21061">
        <w:rPr>
          <w:rFonts w:cstheme="minorHAnsi"/>
          <w:sz w:val="24"/>
          <w:szCs w:val="24"/>
        </w:rPr>
        <w:t xml:space="preserve">trategic </w:t>
      </w:r>
      <w:r w:rsidR="00A21061">
        <w:rPr>
          <w:rFonts w:cstheme="minorHAnsi"/>
          <w:sz w:val="24"/>
          <w:szCs w:val="24"/>
        </w:rPr>
        <w:t>m</w:t>
      </w:r>
      <w:r w:rsidR="00A21061" w:rsidRPr="00A21061">
        <w:rPr>
          <w:rFonts w:cstheme="minorHAnsi"/>
          <w:sz w:val="24"/>
          <w:szCs w:val="24"/>
        </w:rPr>
        <w:t xml:space="preserve">edia </w:t>
      </w:r>
      <w:r w:rsidR="006130BC">
        <w:rPr>
          <w:rFonts w:cstheme="minorHAnsi"/>
          <w:sz w:val="24"/>
          <w:szCs w:val="24"/>
        </w:rPr>
        <w:t>and</w:t>
      </w:r>
      <w:r w:rsidR="00A21061" w:rsidRPr="00A21061">
        <w:rPr>
          <w:rFonts w:cstheme="minorHAnsi"/>
          <w:sz w:val="24"/>
          <w:szCs w:val="24"/>
        </w:rPr>
        <w:t xml:space="preserve"> </w:t>
      </w:r>
      <w:r w:rsidR="00A21061">
        <w:rPr>
          <w:rFonts w:cstheme="minorHAnsi"/>
          <w:sz w:val="24"/>
          <w:szCs w:val="24"/>
        </w:rPr>
        <w:t>c</w:t>
      </w:r>
      <w:r w:rsidR="00A21061" w:rsidRPr="00A21061">
        <w:rPr>
          <w:rFonts w:cstheme="minorHAnsi"/>
          <w:sz w:val="24"/>
          <w:szCs w:val="24"/>
        </w:rPr>
        <w:t xml:space="preserve">ontent </w:t>
      </w:r>
      <w:r w:rsidR="00A21061">
        <w:rPr>
          <w:rFonts w:cstheme="minorHAnsi"/>
          <w:sz w:val="24"/>
          <w:szCs w:val="24"/>
        </w:rPr>
        <w:t>c</w:t>
      </w:r>
      <w:r w:rsidR="00A21061" w:rsidRPr="00A21061">
        <w:rPr>
          <w:rFonts w:cstheme="minorHAnsi"/>
          <w:sz w:val="24"/>
          <w:szCs w:val="24"/>
        </w:rPr>
        <w:t xml:space="preserve">reation </w:t>
      </w:r>
      <w:r w:rsidR="00A21061">
        <w:rPr>
          <w:rFonts w:cstheme="minorHAnsi"/>
          <w:sz w:val="24"/>
          <w:szCs w:val="24"/>
        </w:rPr>
        <w:t>a</w:t>
      </w:r>
      <w:r w:rsidR="00A21061" w:rsidRPr="00A21061">
        <w:rPr>
          <w:rFonts w:cstheme="minorHAnsi"/>
          <w:sz w:val="24"/>
          <w:szCs w:val="24"/>
        </w:rPr>
        <w:t>gency</w:t>
      </w:r>
      <w:r w:rsidR="007379C8" w:rsidRPr="007379C8">
        <w:rPr>
          <w:rFonts w:cstheme="minorHAnsi"/>
          <w:bCs/>
          <w:sz w:val="24"/>
          <w:szCs w:val="24"/>
        </w:rPr>
        <w:t>. </w:t>
      </w:r>
      <w:r w:rsidR="00A21061">
        <w:rPr>
          <w:rFonts w:cstheme="minorHAnsi"/>
          <w:bCs/>
          <w:sz w:val="24"/>
          <w:szCs w:val="24"/>
        </w:rPr>
        <w:t xml:space="preserve">Serra Public Affair assisted CMP with the production of </w:t>
      </w:r>
      <w:r w:rsidR="007379C8" w:rsidRPr="007379C8">
        <w:rPr>
          <w:rFonts w:cstheme="minorHAnsi"/>
          <w:bCs/>
          <w:sz w:val="24"/>
          <w:szCs w:val="24"/>
        </w:rPr>
        <w:t>videos for digital and television campaigns.</w:t>
      </w:r>
    </w:p>
    <w:p w14:paraId="5FC3B746" w14:textId="77777777" w:rsidR="007379C8" w:rsidRPr="007379C8" w:rsidRDefault="007379C8" w:rsidP="007379C8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379C8">
        <w:rPr>
          <w:rFonts w:cstheme="minorHAnsi"/>
          <w:sz w:val="24"/>
          <w:szCs w:val="24"/>
        </w:rPr>
        <w:tab/>
      </w:r>
    </w:p>
    <w:p w14:paraId="336205F4" w14:textId="2DB3F2A2" w:rsidR="00833F77" w:rsidRDefault="00833F77" w:rsidP="00E5398E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bookmarkStart w:id="0" w:name="_Hlk144475493"/>
      <w:r w:rsidRPr="00833F77">
        <w:rPr>
          <w:rFonts w:cstheme="minorHAnsi"/>
          <w:sz w:val="24"/>
          <w:szCs w:val="24"/>
        </w:rPr>
        <w:t>Upon review, the</w:t>
      </w:r>
      <w:r>
        <w:rPr>
          <w:rFonts w:cstheme="minorHAnsi"/>
          <w:sz w:val="24"/>
          <w:szCs w:val="24"/>
        </w:rPr>
        <w:t xml:space="preserve"> total </w:t>
      </w:r>
      <w:r w:rsidR="008D69F3">
        <w:rPr>
          <w:rFonts w:cstheme="minorHAnsi"/>
          <w:sz w:val="24"/>
          <w:szCs w:val="24"/>
        </w:rPr>
        <w:t xml:space="preserve">lines </w:t>
      </w:r>
      <w:r w:rsidR="00816D32">
        <w:rPr>
          <w:rFonts w:cstheme="minorHAnsi"/>
          <w:sz w:val="24"/>
          <w:szCs w:val="24"/>
        </w:rPr>
        <w:t xml:space="preserve">11 </w:t>
      </w:r>
      <w:r w:rsidR="008D69F3">
        <w:rPr>
          <w:rFonts w:cstheme="minorHAnsi"/>
          <w:sz w:val="24"/>
          <w:szCs w:val="24"/>
        </w:rPr>
        <w:t xml:space="preserve">through 14 </w:t>
      </w:r>
      <w:r>
        <w:rPr>
          <w:rFonts w:cstheme="minorHAnsi"/>
          <w:sz w:val="24"/>
          <w:szCs w:val="24"/>
        </w:rPr>
        <w:t xml:space="preserve">CMP Brand costs included in FERC account 923 Outside Services </w:t>
      </w:r>
      <w:r w:rsidR="009F4D8F">
        <w:rPr>
          <w:rFonts w:cstheme="minorHAnsi"/>
          <w:sz w:val="24"/>
          <w:szCs w:val="24"/>
        </w:rPr>
        <w:t>would have been more appropriate to record</w:t>
      </w:r>
      <w:r>
        <w:rPr>
          <w:rFonts w:cstheme="minorHAnsi"/>
          <w:sz w:val="24"/>
          <w:szCs w:val="24"/>
        </w:rPr>
        <w:t xml:space="preserve"> to FERC account 930.1 General Advertising. </w:t>
      </w:r>
      <w:r w:rsidR="006501CD" w:rsidRPr="007379C8">
        <w:rPr>
          <w:rFonts w:cstheme="minorHAnsi"/>
          <w:bCs/>
          <w:sz w:val="24"/>
          <w:szCs w:val="24"/>
        </w:rPr>
        <w:t xml:space="preserve">The total $2,454,776 </w:t>
      </w:r>
      <w:r w:rsidR="0028707C" w:rsidRPr="007379C8">
        <w:rPr>
          <w:rFonts w:cstheme="minorHAnsi"/>
          <w:bCs/>
          <w:sz w:val="24"/>
          <w:szCs w:val="24"/>
        </w:rPr>
        <w:t>will be adjusted on CMP</w:t>
      </w:r>
      <w:r w:rsidR="006501CD" w:rsidRPr="007379C8">
        <w:rPr>
          <w:rFonts w:cstheme="minorHAnsi"/>
          <w:bCs/>
          <w:sz w:val="24"/>
          <w:szCs w:val="24"/>
        </w:rPr>
        <w:t>’s 2023</w:t>
      </w:r>
      <w:r w:rsidR="0028707C" w:rsidRPr="007379C8">
        <w:rPr>
          <w:rFonts w:cstheme="minorHAnsi"/>
          <w:bCs/>
          <w:sz w:val="24"/>
          <w:szCs w:val="24"/>
        </w:rPr>
        <w:t xml:space="preserve"> books</w:t>
      </w:r>
      <w:r>
        <w:rPr>
          <w:rFonts w:cstheme="minorHAnsi"/>
          <w:bCs/>
          <w:sz w:val="24"/>
          <w:szCs w:val="24"/>
        </w:rPr>
        <w:t xml:space="preserve">, out of FERC account 923 </w:t>
      </w:r>
      <w:r w:rsidR="00DD1F29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 xml:space="preserve">utside </w:t>
      </w:r>
      <w:r w:rsidR="00DD1F29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ervices and booked to FERC account 930.1 </w:t>
      </w:r>
      <w:r w:rsidR="00DD1F29">
        <w:rPr>
          <w:rFonts w:cstheme="minorHAnsi"/>
          <w:bCs/>
          <w:sz w:val="24"/>
          <w:szCs w:val="24"/>
        </w:rPr>
        <w:t>General A</w:t>
      </w:r>
      <w:r>
        <w:rPr>
          <w:rFonts w:cstheme="minorHAnsi"/>
          <w:bCs/>
          <w:sz w:val="24"/>
          <w:szCs w:val="24"/>
        </w:rPr>
        <w:t>dvertising.</w:t>
      </w:r>
      <w:r w:rsidR="0028707C" w:rsidRPr="007379C8">
        <w:rPr>
          <w:rFonts w:cstheme="minorHAnsi"/>
          <w:bCs/>
          <w:sz w:val="24"/>
          <w:szCs w:val="24"/>
        </w:rPr>
        <w:t xml:space="preserve"> </w:t>
      </w:r>
      <w:r w:rsidR="00E5398E">
        <w:rPr>
          <w:rFonts w:cstheme="minorHAnsi"/>
          <w:bCs/>
          <w:sz w:val="24"/>
          <w:szCs w:val="24"/>
        </w:rPr>
        <w:t xml:space="preserve"> </w:t>
      </w:r>
      <w:r w:rsidR="00E5398E" w:rsidRPr="00E5398E">
        <w:rPr>
          <w:rFonts w:cstheme="minorHAnsi"/>
          <w:bCs/>
          <w:sz w:val="24"/>
          <w:szCs w:val="24"/>
        </w:rPr>
        <w:t>The Company is still evaluating what, if any, impacts this may have had on the LNS revenue requirements</w:t>
      </w:r>
      <w:bookmarkEnd w:id="0"/>
      <w:r w:rsidR="000A49C3">
        <w:rPr>
          <w:rFonts w:cstheme="minorHAnsi"/>
          <w:bCs/>
          <w:sz w:val="24"/>
          <w:szCs w:val="24"/>
        </w:rPr>
        <w:t xml:space="preserve"> and will supplement this response by the end of next week. </w:t>
      </w:r>
    </w:p>
    <w:p w14:paraId="4092C515" w14:textId="77777777" w:rsidR="00833F77" w:rsidRDefault="00833F77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59A9DAF0" w14:textId="77777777" w:rsidR="00833F77" w:rsidRDefault="00352FF6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379C8">
        <w:rPr>
          <w:rFonts w:cstheme="minorHAnsi"/>
          <w:bCs/>
          <w:sz w:val="24"/>
          <w:szCs w:val="24"/>
        </w:rPr>
        <w:t>Line 15</w:t>
      </w:r>
      <w:r w:rsidR="007F76A2" w:rsidRPr="007379C8">
        <w:rPr>
          <w:rFonts w:cstheme="minorHAnsi"/>
          <w:bCs/>
          <w:sz w:val="24"/>
          <w:szCs w:val="24"/>
        </w:rPr>
        <w:t xml:space="preserve"> in MPUC-CMP-1-32 Attachment 1</w:t>
      </w:r>
      <w:r w:rsidRPr="007379C8">
        <w:rPr>
          <w:rFonts w:cstheme="minorHAnsi"/>
          <w:bCs/>
          <w:sz w:val="24"/>
          <w:szCs w:val="24"/>
        </w:rPr>
        <w:t>, DG Contractor Investigation expenses is</w:t>
      </w:r>
      <w:r w:rsidR="008E1FC2" w:rsidRPr="007379C8">
        <w:rPr>
          <w:rFonts w:cstheme="minorHAnsi"/>
          <w:bCs/>
          <w:sz w:val="24"/>
          <w:szCs w:val="24"/>
        </w:rPr>
        <w:t xml:space="preserve"> for an</w:t>
      </w:r>
      <w:r w:rsidRPr="007379C8">
        <w:rPr>
          <w:rFonts w:cstheme="minorHAnsi"/>
          <w:bCs/>
          <w:sz w:val="24"/>
          <w:szCs w:val="24"/>
        </w:rPr>
        <w:t xml:space="preserve"> audit expense </w:t>
      </w:r>
      <w:r w:rsidR="00972042" w:rsidRPr="007379C8">
        <w:rPr>
          <w:rFonts w:cstheme="minorHAnsi"/>
          <w:bCs/>
          <w:sz w:val="24"/>
          <w:szCs w:val="24"/>
        </w:rPr>
        <w:t>on</w:t>
      </w:r>
      <w:r w:rsidRPr="007379C8">
        <w:rPr>
          <w:rFonts w:cstheme="minorHAnsi"/>
          <w:bCs/>
          <w:sz w:val="24"/>
          <w:szCs w:val="24"/>
        </w:rPr>
        <w:t xml:space="preserve"> CMP’s distributed generation </w:t>
      </w:r>
      <w:r w:rsidR="00F503E1" w:rsidRPr="007379C8">
        <w:rPr>
          <w:rFonts w:cstheme="minorHAnsi"/>
          <w:bCs/>
          <w:sz w:val="24"/>
          <w:szCs w:val="24"/>
        </w:rPr>
        <w:t xml:space="preserve">(DG) </w:t>
      </w:r>
      <w:r w:rsidRPr="007379C8">
        <w:rPr>
          <w:rFonts w:cstheme="minorHAnsi"/>
          <w:bCs/>
          <w:sz w:val="24"/>
          <w:szCs w:val="24"/>
        </w:rPr>
        <w:t xml:space="preserve">program and a </w:t>
      </w:r>
      <w:r w:rsidR="00F503E1" w:rsidRPr="007379C8">
        <w:rPr>
          <w:rFonts w:cstheme="minorHAnsi"/>
          <w:bCs/>
          <w:sz w:val="24"/>
          <w:szCs w:val="24"/>
        </w:rPr>
        <w:t xml:space="preserve">DG contractor. </w:t>
      </w:r>
    </w:p>
    <w:p w14:paraId="2D6E7198" w14:textId="77777777" w:rsidR="00833F77" w:rsidRDefault="00833F77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44E1B75D" w14:textId="6441051F" w:rsidR="003D6C6D" w:rsidRPr="007379C8" w:rsidRDefault="00F503E1" w:rsidP="007379C8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379C8">
        <w:rPr>
          <w:rFonts w:cstheme="minorHAnsi"/>
          <w:bCs/>
          <w:sz w:val="24"/>
          <w:szCs w:val="24"/>
        </w:rPr>
        <w:t>Line 22</w:t>
      </w:r>
      <w:r w:rsidR="007F76A2" w:rsidRPr="007379C8">
        <w:rPr>
          <w:rFonts w:cstheme="minorHAnsi"/>
          <w:bCs/>
          <w:sz w:val="24"/>
          <w:szCs w:val="24"/>
        </w:rPr>
        <w:t xml:space="preserve"> in MPUC-CMP-1-32 Attachment 1</w:t>
      </w:r>
      <w:r w:rsidRPr="007379C8">
        <w:rPr>
          <w:rFonts w:cstheme="minorHAnsi"/>
          <w:bCs/>
          <w:sz w:val="24"/>
          <w:szCs w:val="24"/>
        </w:rPr>
        <w:t xml:space="preserve">, Compliance, </w:t>
      </w:r>
      <w:r w:rsidR="008E1FC2" w:rsidRPr="007379C8">
        <w:rPr>
          <w:rFonts w:cstheme="minorHAnsi"/>
          <w:bCs/>
          <w:sz w:val="24"/>
          <w:szCs w:val="24"/>
        </w:rPr>
        <w:t xml:space="preserve">are </w:t>
      </w:r>
      <w:r w:rsidRPr="007379C8">
        <w:rPr>
          <w:rFonts w:cstheme="minorHAnsi"/>
          <w:bCs/>
          <w:sz w:val="24"/>
          <w:szCs w:val="24"/>
        </w:rPr>
        <w:t xml:space="preserve">compliance expenses </w:t>
      </w:r>
      <w:r w:rsidR="00F67E5F" w:rsidRPr="007379C8">
        <w:rPr>
          <w:rFonts w:cstheme="minorHAnsi"/>
          <w:bCs/>
          <w:sz w:val="24"/>
          <w:szCs w:val="24"/>
        </w:rPr>
        <w:t xml:space="preserve">for </w:t>
      </w:r>
      <w:r w:rsidR="00AD3EE8" w:rsidRPr="007379C8">
        <w:rPr>
          <w:rFonts w:cstheme="minorHAnsi"/>
          <w:bCs/>
          <w:sz w:val="24"/>
          <w:szCs w:val="24"/>
        </w:rPr>
        <w:t xml:space="preserve">an </w:t>
      </w:r>
      <w:r w:rsidRPr="007379C8">
        <w:rPr>
          <w:rFonts w:cstheme="minorHAnsi"/>
          <w:bCs/>
          <w:sz w:val="24"/>
          <w:szCs w:val="24"/>
        </w:rPr>
        <w:t xml:space="preserve">internal audit and expenses for compliance programs. </w:t>
      </w:r>
      <w:r w:rsidR="00972042" w:rsidRPr="007379C8">
        <w:rPr>
          <w:rFonts w:cstheme="minorHAnsi"/>
          <w:bCs/>
          <w:sz w:val="24"/>
          <w:szCs w:val="24"/>
        </w:rPr>
        <w:t>Compliance c</w:t>
      </w:r>
      <w:r w:rsidRPr="007379C8">
        <w:rPr>
          <w:rFonts w:cstheme="minorHAnsi"/>
          <w:bCs/>
          <w:sz w:val="24"/>
          <w:szCs w:val="24"/>
        </w:rPr>
        <w:t>ost</w:t>
      </w:r>
      <w:r w:rsidR="00972042" w:rsidRPr="007379C8">
        <w:rPr>
          <w:rFonts w:cstheme="minorHAnsi"/>
          <w:bCs/>
          <w:sz w:val="24"/>
          <w:szCs w:val="24"/>
        </w:rPr>
        <w:t>s are</w:t>
      </w:r>
      <w:r w:rsidRPr="007379C8">
        <w:rPr>
          <w:rFonts w:cstheme="minorHAnsi"/>
          <w:bCs/>
          <w:sz w:val="24"/>
          <w:szCs w:val="24"/>
        </w:rPr>
        <w:t xml:space="preserve"> allocated to CMP and other Operating Companies based on the Massachusetts Formula.</w:t>
      </w:r>
    </w:p>
    <w:p w14:paraId="7DEF7518" w14:textId="77777777" w:rsidR="00B71E50" w:rsidRPr="00B71E50" w:rsidRDefault="00B71E50" w:rsidP="00B71E5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24E34BBE" w14:textId="6D5C0C3A" w:rsidR="00333C36" w:rsidRPr="001937F8" w:rsidRDefault="00B71E50" w:rsidP="0086216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937F8">
        <w:rPr>
          <w:rFonts w:cstheme="minorHAnsi"/>
          <w:bCs/>
          <w:sz w:val="24"/>
          <w:szCs w:val="24"/>
        </w:rPr>
        <w:t xml:space="preserve">Lines 3-10 </w:t>
      </w:r>
      <w:r w:rsidR="002462C4" w:rsidRPr="001937F8">
        <w:rPr>
          <w:rFonts w:cstheme="minorHAnsi"/>
          <w:bCs/>
          <w:sz w:val="24"/>
          <w:szCs w:val="24"/>
        </w:rPr>
        <w:t>in MPUC</w:t>
      </w:r>
      <w:r w:rsidR="001937F8">
        <w:rPr>
          <w:rFonts w:cstheme="minorHAnsi"/>
          <w:bCs/>
          <w:sz w:val="24"/>
          <w:szCs w:val="24"/>
        </w:rPr>
        <w:t>-CMP-</w:t>
      </w:r>
      <w:r w:rsidR="002462C4" w:rsidRPr="001937F8">
        <w:rPr>
          <w:rFonts w:cstheme="minorHAnsi"/>
          <w:bCs/>
          <w:sz w:val="24"/>
          <w:szCs w:val="24"/>
        </w:rPr>
        <w:t>1-32 Attachment 1, identif</w:t>
      </w:r>
      <w:r w:rsidR="00F5211D">
        <w:rPr>
          <w:rFonts w:cstheme="minorHAnsi"/>
          <w:bCs/>
          <w:sz w:val="24"/>
          <w:szCs w:val="24"/>
        </w:rPr>
        <w:t>y</w:t>
      </w:r>
      <w:r w:rsidR="002462C4" w:rsidRPr="001937F8">
        <w:rPr>
          <w:rFonts w:cstheme="minorHAnsi"/>
          <w:bCs/>
          <w:sz w:val="24"/>
          <w:szCs w:val="24"/>
        </w:rPr>
        <w:t xml:space="preserve"> </w:t>
      </w:r>
      <w:r w:rsidR="00F5211D">
        <w:rPr>
          <w:rFonts w:cstheme="minorHAnsi"/>
          <w:bCs/>
          <w:sz w:val="24"/>
          <w:szCs w:val="24"/>
        </w:rPr>
        <w:t xml:space="preserve">various </w:t>
      </w:r>
      <w:r w:rsidRPr="001937F8">
        <w:rPr>
          <w:rFonts w:cstheme="minorHAnsi"/>
          <w:bCs/>
          <w:sz w:val="24"/>
          <w:szCs w:val="24"/>
        </w:rPr>
        <w:t xml:space="preserve">legal </w:t>
      </w:r>
      <w:r w:rsidR="002462C4" w:rsidRPr="001937F8">
        <w:rPr>
          <w:rFonts w:cstheme="minorHAnsi"/>
          <w:bCs/>
          <w:sz w:val="24"/>
          <w:szCs w:val="24"/>
        </w:rPr>
        <w:t xml:space="preserve">matters and the legal fees paid to outside Counsel to </w:t>
      </w:r>
      <w:r w:rsidRPr="001937F8">
        <w:rPr>
          <w:rFonts w:cstheme="minorHAnsi"/>
          <w:bCs/>
          <w:sz w:val="24"/>
          <w:szCs w:val="24"/>
        </w:rPr>
        <w:t>defend litigation against CMP.</w:t>
      </w:r>
      <w:r w:rsidR="002462C4" w:rsidRPr="001937F8">
        <w:rPr>
          <w:rFonts w:cstheme="minorHAnsi"/>
          <w:bCs/>
          <w:sz w:val="24"/>
          <w:szCs w:val="24"/>
        </w:rPr>
        <w:t xml:space="preserve"> These costs are appropriately included in CMP</w:t>
      </w:r>
      <w:r w:rsidR="00333C36" w:rsidRPr="001937F8">
        <w:rPr>
          <w:rFonts w:cstheme="minorHAnsi"/>
          <w:bCs/>
          <w:sz w:val="24"/>
          <w:szCs w:val="24"/>
        </w:rPr>
        <w:t>’s</w:t>
      </w:r>
      <w:r w:rsidR="002462C4" w:rsidRPr="001937F8">
        <w:rPr>
          <w:rFonts w:cstheme="minorHAnsi"/>
          <w:bCs/>
          <w:sz w:val="24"/>
          <w:szCs w:val="24"/>
        </w:rPr>
        <w:t xml:space="preserve"> transmission formula rate pursuant to FERC Docket No. ER20-2054</w:t>
      </w:r>
      <w:r w:rsidR="00F16329">
        <w:rPr>
          <w:rFonts w:cstheme="minorHAnsi"/>
          <w:bCs/>
          <w:sz w:val="24"/>
          <w:szCs w:val="24"/>
        </w:rPr>
        <w:t xml:space="preserve"> (i.e., the Settled Formula Rate)</w:t>
      </w:r>
      <w:r w:rsidR="002462C4" w:rsidRPr="001937F8">
        <w:rPr>
          <w:rFonts w:cstheme="minorHAnsi"/>
          <w:bCs/>
          <w:sz w:val="24"/>
          <w:szCs w:val="24"/>
        </w:rPr>
        <w:t xml:space="preserve">. The </w:t>
      </w:r>
      <w:r w:rsidR="00632380">
        <w:rPr>
          <w:rFonts w:cstheme="minorHAnsi"/>
          <w:bCs/>
          <w:sz w:val="24"/>
          <w:szCs w:val="24"/>
        </w:rPr>
        <w:t>OMPA-CMP-1-7</w:t>
      </w:r>
      <w:r w:rsidR="005125FB">
        <w:rPr>
          <w:rFonts w:cstheme="minorHAnsi"/>
          <w:bCs/>
          <w:sz w:val="24"/>
          <w:szCs w:val="24"/>
        </w:rPr>
        <w:t xml:space="preserve"> </w:t>
      </w:r>
      <w:r w:rsidR="002462C4" w:rsidRPr="001937F8">
        <w:rPr>
          <w:rFonts w:cstheme="minorHAnsi"/>
          <w:bCs/>
          <w:sz w:val="24"/>
          <w:szCs w:val="24"/>
        </w:rPr>
        <w:t xml:space="preserve">requests </w:t>
      </w:r>
      <w:r w:rsidR="00DB7497">
        <w:rPr>
          <w:rFonts w:cstheme="minorHAnsi"/>
          <w:bCs/>
          <w:sz w:val="24"/>
          <w:szCs w:val="24"/>
        </w:rPr>
        <w:t>related to</w:t>
      </w:r>
      <w:r w:rsidR="002462C4" w:rsidRPr="001937F8">
        <w:rPr>
          <w:rFonts w:cstheme="minorHAnsi"/>
          <w:bCs/>
          <w:sz w:val="24"/>
          <w:szCs w:val="24"/>
        </w:rPr>
        <w:t xml:space="preserve"> amounts paid to plaintiffs and their Counsel are outside the scope of this proceeding </w:t>
      </w:r>
      <w:r w:rsidR="002C569C">
        <w:rPr>
          <w:rFonts w:cstheme="minorHAnsi"/>
          <w:bCs/>
          <w:sz w:val="24"/>
          <w:szCs w:val="24"/>
        </w:rPr>
        <w:t>as</w:t>
      </w:r>
      <w:r w:rsidR="002C569C" w:rsidRPr="001937F8">
        <w:rPr>
          <w:rFonts w:cstheme="minorHAnsi"/>
          <w:bCs/>
          <w:sz w:val="24"/>
          <w:szCs w:val="24"/>
        </w:rPr>
        <w:t xml:space="preserve"> </w:t>
      </w:r>
      <w:r w:rsidR="002462C4" w:rsidRPr="001937F8">
        <w:rPr>
          <w:rFonts w:cstheme="minorHAnsi"/>
          <w:bCs/>
          <w:sz w:val="24"/>
          <w:szCs w:val="24"/>
        </w:rPr>
        <w:t xml:space="preserve">those amounts are </w:t>
      </w:r>
      <w:r w:rsidR="009D00FF">
        <w:rPr>
          <w:rFonts w:cstheme="minorHAnsi"/>
          <w:bCs/>
          <w:sz w:val="24"/>
          <w:szCs w:val="24"/>
        </w:rPr>
        <w:t xml:space="preserve">not recoverable through rates </w:t>
      </w:r>
      <w:r w:rsidR="002462C4" w:rsidRPr="001937F8">
        <w:rPr>
          <w:rFonts w:cstheme="minorHAnsi"/>
          <w:bCs/>
          <w:sz w:val="24"/>
          <w:szCs w:val="24"/>
        </w:rPr>
        <w:t xml:space="preserve">and not paid by ratepayers.  </w:t>
      </w:r>
      <w:r w:rsidR="001937F8" w:rsidRPr="001937F8">
        <w:rPr>
          <w:rFonts w:cstheme="minorHAnsi"/>
          <w:bCs/>
          <w:sz w:val="24"/>
          <w:szCs w:val="24"/>
        </w:rPr>
        <w:t>According</w:t>
      </w:r>
      <w:r w:rsidR="002C569C">
        <w:rPr>
          <w:rFonts w:cstheme="minorHAnsi"/>
          <w:bCs/>
          <w:sz w:val="24"/>
          <w:szCs w:val="24"/>
        </w:rPr>
        <w:t>ly</w:t>
      </w:r>
      <w:r w:rsidR="001937F8" w:rsidRPr="001937F8">
        <w:rPr>
          <w:rFonts w:cstheme="minorHAnsi"/>
          <w:bCs/>
          <w:sz w:val="24"/>
          <w:szCs w:val="24"/>
        </w:rPr>
        <w:t>, CMP objects to the data request for amounts paid to plaintiffs and their Counsel.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39"/>
        <w:gridCol w:w="899"/>
        <w:gridCol w:w="3692"/>
      </w:tblGrid>
      <w:tr w:rsidR="00333C36" w14:paraId="519CF432" w14:textId="6DB99BB3" w:rsidTr="00333C36">
        <w:tc>
          <w:tcPr>
            <w:tcW w:w="4158" w:type="dxa"/>
          </w:tcPr>
          <w:p w14:paraId="7165BBF2" w14:textId="7676F26D" w:rsidR="00333C36" w:rsidRDefault="00333C36" w:rsidP="0097204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Description</w:t>
            </w:r>
          </w:p>
        </w:tc>
        <w:tc>
          <w:tcPr>
            <w:tcW w:w="900" w:type="dxa"/>
          </w:tcPr>
          <w:p w14:paraId="66E820AF" w14:textId="5B792848" w:rsidR="00333C36" w:rsidRDefault="00333C36" w:rsidP="0097204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Status</w:t>
            </w:r>
          </w:p>
        </w:tc>
        <w:tc>
          <w:tcPr>
            <w:tcW w:w="3798" w:type="dxa"/>
          </w:tcPr>
          <w:p w14:paraId="0497065C" w14:textId="68A4393D" w:rsidR="00333C36" w:rsidRDefault="00333C36" w:rsidP="0097204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Nature of the Service</w:t>
            </w:r>
          </w:p>
        </w:tc>
      </w:tr>
      <w:tr w:rsidR="00333C36" w14:paraId="5B140329" w14:textId="30DBB34A" w:rsidTr="00333C36">
        <w:tc>
          <w:tcPr>
            <w:tcW w:w="4158" w:type="dxa"/>
          </w:tcPr>
          <w:p w14:paraId="0D510333" w14:textId="3B7B22DA" w:rsidR="00333C36" w:rsidRDefault="00333C36" w:rsidP="0097204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72042">
              <w:rPr>
                <w:rFonts w:cstheme="minorHAnsi"/>
                <w:bCs/>
                <w:sz w:val="24"/>
                <w:szCs w:val="24"/>
              </w:rPr>
              <w:t>CMP L</w:t>
            </w:r>
            <w:r w:rsidR="00795321">
              <w:rPr>
                <w:rFonts w:cstheme="minorHAnsi"/>
                <w:bCs/>
                <w:sz w:val="24"/>
                <w:szCs w:val="24"/>
              </w:rPr>
              <w:t>egal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795321">
              <w:rPr>
                <w:rFonts w:cstheme="minorHAnsi"/>
                <w:bCs/>
                <w:sz w:val="24"/>
                <w:szCs w:val="24"/>
              </w:rPr>
              <w:t>upport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ADA S</w:t>
            </w:r>
            <w:r w:rsidR="00795321">
              <w:rPr>
                <w:rFonts w:cstheme="minorHAnsi"/>
                <w:bCs/>
                <w:sz w:val="24"/>
                <w:szCs w:val="24"/>
              </w:rPr>
              <w:t>uit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**</w:t>
            </w:r>
            <w:r>
              <w:rPr>
                <w:rFonts w:cstheme="minorHAnsi"/>
                <w:bCs/>
                <w:sz w:val="24"/>
                <w:szCs w:val="24"/>
              </w:rPr>
              <w:t xml:space="preserve"> &amp; </w:t>
            </w:r>
            <w:r w:rsidRPr="00972042">
              <w:rPr>
                <w:rFonts w:cstheme="minorHAnsi"/>
                <w:bCs/>
                <w:sz w:val="24"/>
                <w:szCs w:val="24"/>
              </w:rPr>
              <w:t>CMP L</w:t>
            </w:r>
            <w:r w:rsidR="00795321">
              <w:rPr>
                <w:rFonts w:cstheme="minorHAnsi"/>
                <w:bCs/>
                <w:sz w:val="24"/>
                <w:szCs w:val="24"/>
              </w:rPr>
              <w:t>egal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795321">
              <w:rPr>
                <w:rFonts w:cstheme="minorHAnsi"/>
                <w:bCs/>
                <w:sz w:val="24"/>
                <w:szCs w:val="24"/>
              </w:rPr>
              <w:t>upport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ADA S</w:t>
            </w:r>
            <w:r w:rsidR="00795321">
              <w:rPr>
                <w:rFonts w:cstheme="minorHAnsi"/>
                <w:bCs/>
                <w:sz w:val="24"/>
                <w:szCs w:val="24"/>
              </w:rPr>
              <w:t>uit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165K **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77F4779E" w14:textId="64E2A678" w:rsidR="00333C36" w:rsidRDefault="00333C36" w:rsidP="00972042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Active</w:t>
            </w:r>
          </w:p>
        </w:tc>
        <w:tc>
          <w:tcPr>
            <w:tcW w:w="3798" w:type="dxa"/>
          </w:tcPr>
          <w:p w14:paraId="7779FCBD" w14:textId="6C3FF6D3" w:rsidR="00333C36" w:rsidRDefault="00333C36" w:rsidP="00333C36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Legal action against CMP </w:t>
            </w:r>
            <w:r w:rsidR="0057630F" w:rsidRPr="0057630F">
              <w:rPr>
                <w:rFonts w:cstheme="minorHAnsi"/>
                <w:bCs/>
                <w:sz w:val="24"/>
                <w:szCs w:val="24"/>
              </w:rPr>
              <w:t>alleging violation of the Americans with Disabilities Act (ADA</w:t>
            </w:r>
            <w:r w:rsidR="0057630F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333C36" w14:paraId="345853AD" w14:textId="2B8E77AC" w:rsidTr="00333C36">
        <w:tc>
          <w:tcPr>
            <w:tcW w:w="4158" w:type="dxa"/>
          </w:tcPr>
          <w:p w14:paraId="4FD05FEB" w14:textId="2A6EDB12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72042">
              <w:rPr>
                <w:rFonts w:cstheme="minorHAnsi"/>
                <w:bCs/>
                <w:sz w:val="24"/>
                <w:szCs w:val="24"/>
              </w:rPr>
              <w:t>Deane Class Action Lawsuit 305K **</w:t>
            </w:r>
            <w:r>
              <w:rPr>
                <w:rFonts w:cstheme="minorHAnsi"/>
                <w:bCs/>
                <w:sz w:val="24"/>
                <w:szCs w:val="24"/>
              </w:rPr>
              <w:t xml:space="preserve"> &amp; </w:t>
            </w:r>
            <w:r w:rsidRPr="00972042">
              <w:rPr>
                <w:rFonts w:cstheme="minorHAnsi"/>
                <w:bCs/>
                <w:sz w:val="24"/>
                <w:szCs w:val="24"/>
              </w:rPr>
              <w:t>Deane Litigation **</w:t>
            </w:r>
          </w:p>
        </w:tc>
        <w:tc>
          <w:tcPr>
            <w:tcW w:w="900" w:type="dxa"/>
          </w:tcPr>
          <w:p w14:paraId="07FCA9DE" w14:textId="14172998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Active</w:t>
            </w:r>
          </w:p>
        </w:tc>
        <w:tc>
          <w:tcPr>
            <w:tcW w:w="3798" w:type="dxa"/>
          </w:tcPr>
          <w:p w14:paraId="1391C359" w14:textId="262E4778" w:rsidR="00333C36" w:rsidRDefault="00333C36" w:rsidP="00333C36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Class action lawsuit against CMP alleging tort damages related to CMP billing notices</w:t>
            </w:r>
          </w:p>
        </w:tc>
      </w:tr>
      <w:tr w:rsidR="00333C36" w14:paraId="69634031" w14:textId="35641B56" w:rsidTr="00333C36">
        <w:tc>
          <w:tcPr>
            <w:tcW w:w="4158" w:type="dxa"/>
          </w:tcPr>
          <w:p w14:paraId="65A124AD" w14:textId="1D38FCE0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72042">
              <w:rPr>
                <w:rFonts w:cstheme="minorHAnsi"/>
                <w:bCs/>
                <w:sz w:val="24"/>
                <w:szCs w:val="24"/>
              </w:rPr>
              <w:lastRenderedPageBreak/>
              <w:t>HR CMP - Crocker v CMP **</w:t>
            </w:r>
          </w:p>
        </w:tc>
        <w:tc>
          <w:tcPr>
            <w:tcW w:w="900" w:type="dxa"/>
          </w:tcPr>
          <w:p w14:paraId="7208EFE3" w14:textId="290193EC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Active</w:t>
            </w:r>
          </w:p>
        </w:tc>
        <w:tc>
          <w:tcPr>
            <w:tcW w:w="3798" w:type="dxa"/>
          </w:tcPr>
          <w:p w14:paraId="5C798C61" w14:textId="0C30B806" w:rsidR="00333C36" w:rsidRDefault="0057630F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57630F">
              <w:rPr>
                <w:rFonts w:cstheme="minorHAnsi"/>
                <w:bCs/>
                <w:sz w:val="24"/>
                <w:szCs w:val="24"/>
              </w:rPr>
              <w:t>Legal action against CMP alleg</w:t>
            </w:r>
            <w:r>
              <w:rPr>
                <w:rFonts w:cstheme="minorHAnsi"/>
                <w:bCs/>
                <w:sz w:val="24"/>
                <w:szCs w:val="24"/>
              </w:rPr>
              <w:t>ing</w:t>
            </w:r>
            <w:r w:rsidRPr="0057630F">
              <w:rPr>
                <w:rFonts w:cstheme="minorHAnsi"/>
                <w:bCs/>
                <w:sz w:val="24"/>
                <w:szCs w:val="24"/>
              </w:rPr>
              <w:t xml:space="preserve"> violation of the Maine Human Rights Act</w:t>
            </w:r>
          </w:p>
        </w:tc>
      </w:tr>
      <w:tr w:rsidR="00333C36" w14:paraId="7460A683" w14:textId="3E0B52C9" w:rsidTr="00333C36">
        <w:tc>
          <w:tcPr>
            <w:tcW w:w="4158" w:type="dxa"/>
          </w:tcPr>
          <w:p w14:paraId="1FA28A4B" w14:textId="7BF77112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72042">
              <w:rPr>
                <w:rFonts w:cstheme="minorHAnsi"/>
                <w:bCs/>
                <w:sz w:val="24"/>
                <w:szCs w:val="24"/>
              </w:rPr>
              <w:t>L</w:t>
            </w:r>
            <w:r w:rsidR="00795321">
              <w:rPr>
                <w:rFonts w:cstheme="minorHAnsi"/>
                <w:bCs/>
                <w:sz w:val="24"/>
                <w:szCs w:val="24"/>
              </w:rPr>
              <w:t>avertu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L</w:t>
            </w:r>
            <w:r w:rsidR="00795321">
              <w:rPr>
                <w:rFonts w:cstheme="minorHAnsi"/>
                <w:bCs/>
                <w:sz w:val="24"/>
                <w:szCs w:val="24"/>
              </w:rPr>
              <w:t>itigation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**</w:t>
            </w:r>
            <w:r>
              <w:rPr>
                <w:rFonts w:cstheme="minorHAnsi"/>
                <w:bCs/>
                <w:sz w:val="24"/>
                <w:szCs w:val="24"/>
              </w:rPr>
              <w:t xml:space="preserve"> &amp; </w:t>
            </w:r>
            <w:r w:rsidRPr="00972042">
              <w:rPr>
                <w:rFonts w:cstheme="minorHAnsi"/>
                <w:bCs/>
                <w:sz w:val="24"/>
                <w:szCs w:val="24"/>
              </w:rPr>
              <w:t>L</w:t>
            </w:r>
            <w:r w:rsidR="00795321">
              <w:rPr>
                <w:rFonts w:cstheme="minorHAnsi"/>
                <w:bCs/>
                <w:sz w:val="24"/>
                <w:szCs w:val="24"/>
              </w:rPr>
              <w:t>avertu</w:t>
            </w:r>
            <w:r w:rsidRPr="00972042">
              <w:rPr>
                <w:rFonts w:cstheme="minorHAnsi"/>
                <w:bCs/>
                <w:sz w:val="24"/>
                <w:szCs w:val="24"/>
              </w:rPr>
              <w:t xml:space="preserve"> L</w:t>
            </w:r>
            <w:r w:rsidR="00795321">
              <w:rPr>
                <w:rFonts w:cstheme="minorHAnsi"/>
                <w:bCs/>
                <w:sz w:val="24"/>
                <w:szCs w:val="24"/>
              </w:rPr>
              <w:t xml:space="preserve">itigation </w:t>
            </w:r>
            <w:r>
              <w:rPr>
                <w:rFonts w:cstheme="minorHAnsi"/>
                <w:bCs/>
                <w:sz w:val="24"/>
                <w:szCs w:val="24"/>
              </w:rPr>
              <w:t>60k</w:t>
            </w:r>
            <w:r w:rsidRPr="00972042">
              <w:rPr>
                <w:rFonts w:cstheme="minorHAnsi"/>
                <w:bCs/>
                <w:sz w:val="24"/>
                <w:szCs w:val="24"/>
              </w:rPr>
              <w:t>**</w:t>
            </w:r>
          </w:p>
        </w:tc>
        <w:tc>
          <w:tcPr>
            <w:tcW w:w="900" w:type="dxa"/>
          </w:tcPr>
          <w:p w14:paraId="39A027B4" w14:textId="3CE4C22F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Closed</w:t>
            </w:r>
          </w:p>
        </w:tc>
        <w:tc>
          <w:tcPr>
            <w:tcW w:w="3798" w:type="dxa"/>
          </w:tcPr>
          <w:p w14:paraId="5373B1ED" w14:textId="39082ACB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Personal injury claim against CMP</w:t>
            </w:r>
          </w:p>
        </w:tc>
      </w:tr>
      <w:tr w:rsidR="00333C36" w14:paraId="372E6E6E" w14:textId="69A11C12" w:rsidTr="00333C36">
        <w:tc>
          <w:tcPr>
            <w:tcW w:w="4158" w:type="dxa"/>
          </w:tcPr>
          <w:p w14:paraId="708FDF36" w14:textId="7D4EF6F8" w:rsidR="00333C36" w:rsidRPr="00972042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972042">
              <w:rPr>
                <w:rFonts w:cstheme="minorHAnsi"/>
                <w:bCs/>
                <w:sz w:val="24"/>
                <w:szCs w:val="24"/>
              </w:rPr>
              <w:t>Levesque Class Action v. CMP **</w:t>
            </w:r>
          </w:p>
        </w:tc>
        <w:tc>
          <w:tcPr>
            <w:tcW w:w="900" w:type="dxa"/>
          </w:tcPr>
          <w:p w14:paraId="5A730457" w14:textId="23C810F1" w:rsidR="00333C36" w:rsidRDefault="00333C36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Closed</w:t>
            </w:r>
          </w:p>
        </w:tc>
        <w:tc>
          <w:tcPr>
            <w:tcW w:w="3798" w:type="dxa"/>
          </w:tcPr>
          <w:p w14:paraId="64BEC6EA" w14:textId="78E22CB1" w:rsidR="00333C36" w:rsidRDefault="0057630F" w:rsidP="00401AB7">
            <w:pPr>
              <w:pStyle w:val="ListParagraph"/>
              <w:ind w:left="0"/>
              <w:rPr>
                <w:rFonts w:cstheme="minorHAnsi"/>
                <w:bCs/>
                <w:sz w:val="24"/>
                <w:szCs w:val="24"/>
              </w:rPr>
            </w:pPr>
            <w:r w:rsidRPr="0057630F">
              <w:rPr>
                <w:rFonts w:cstheme="minorHAnsi"/>
                <w:bCs/>
                <w:sz w:val="24"/>
                <w:szCs w:val="24"/>
              </w:rPr>
              <w:t>Class action lawsuit against CMP claiming damages related to alleged issues with CMP’s billing and metering system</w:t>
            </w:r>
          </w:p>
        </w:tc>
      </w:tr>
    </w:tbl>
    <w:p w14:paraId="6D18E9DF" w14:textId="77777777" w:rsidR="00972042" w:rsidRPr="00972042" w:rsidRDefault="00972042" w:rsidP="00972042">
      <w:pPr>
        <w:pStyle w:val="ListParagraph"/>
        <w:rPr>
          <w:rFonts w:cstheme="minorHAnsi"/>
          <w:bCs/>
          <w:sz w:val="24"/>
          <w:szCs w:val="24"/>
        </w:rPr>
      </w:pPr>
    </w:p>
    <w:p w14:paraId="441B79B5" w14:textId="04809A36" w:rsidR="00972042" w:rsidRPr="00276927" w:rsidRDefault="00396AC0" w:rsidP="00B71E5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76927">
        <w:rPr>
          <w:rFonts w:cstheme="minorHAnsi"/>
          <w:bCs/>
          <w:sz w:val="24"/>
          <w:szCs w:val="24"/>
        </w:rPr>
        <w:t>Line 16</w:t>
      </w:r>
      <w:r w:rsidR="00F348E0" w:rsidRPr="00276927">
        <w:rPr>
          <w:rFonts w:cstheme="minorHAnsi"/>
          <w:bCs/>
          <w:sz w:val="24"/>
          <w:szCs w:val="24"/>
        </w:rPr>
        <w:t xml:space="preserve"> in MPUC-CMP-1-32 Attachment 1</w:t>
      </w:r>
      <w:r w:rsidRPr="00276927">
        <w:rPr>
          <w:rFonts w:cstheme="minorHAnsi"/>
          <w:bCs/>
          <w:sz w:val="24"/>
          <w:szCs w:val="24"/>
        </w:rPr>
        <w:t>, CEO CMP Reg Filings &amp; Support-Common are intercompany expenses from Avangrid Service Company</w:t>
      </w:r>
      <w:r w:rsidR="00327BE7">
        <w:rPr>
          <w:rFonts w:cstheme="minorHAnsi"/>
          <w:bCs/>
          <w:sz w:val="24"/>
          <w:szCs w:val="24"/>
        </w:rPr>
        <w:t xml:space="preserve"> (ASC) to CMP</w:t>
      </w:r>
      <w:r w:rsidRPr="00276927">
        <w:rPr>
          <w:rFonts w:cstheme="minorHAnsi"/>
          <w:bCs/>
          <w:sz w:val="24"/>
          <w:szCs w:val="24"/>
        </w:rPr>
        <w:t>.</w:t>
      </w:r>
      <w:r w:rsidR="00327BE7">
        <w:rPr>
          <w:rFonts w:cstheme="minorHAnsi"/>
          <w:bCs/>
          <w:sz w:val="24"/>
          <w:szCs w:val="24"/>
        </w:rPr>
        <w:t xml:space="preserve"> These costs do not relate to r</w:t>
      </w:r>
      <w:r w:rsidRPr="00276927">
        <w:rPr>
          <w:rFonts w:cstheme="minorHAnsi"/>
          <w:bCs/>
          <w:sz w:val="24"/>
          <w:szCs w:val="24"/>
        </w:rPr>
        <w:t>etail filings</w:t>
      </w:r>
      <w:r w:rsidR="00795321">
        <w:rPr>
          <w:rFonts w:cstheme="minorHAnsi"/>
          <w:bCs/>
          <w:sz w:val="24"/>
          <w:szCs w:val="24"/>
        </w:rPr>
        <w:t xml:space="preserve"> though the internal order was originally named with “reg filings” in the title</w:t>
      </w:r>
      <w:r w:rsidR="00327BE7">
        <w:rPr>
          <w:rFonts w:cstheme="minorHAnsi"/>
          <w:bCs/>
          <w:sz w:val="24"/>
          <w:szCs w:val="24"/>
        </w:rPr>
        <w:t>.</w:t>
      </w:r>
      <w:r w:rsidRPr="00276927">
        <w:rPr>
          <w:rFonts w:cstheme="minorHAnsi"/>
          <w:bCs/>
          <w:sz w:val="24"/>
          <w:szCs w:val="24"/>
        </w:rPr>
        <w:t xml:space="preserve"> </w:t>
      </w:r>
      <w:r w:rsidR="00327BE7">
        <w:rPr>
          <w:rFonts w:cstheme="minorHAnsi"/>
          <w:bCs/>
          <w:sz w:val="24"/>
          <w:szCs w:val="24"/>
        </w:rPr>
        <w:t xml:space="preserve">The </w:t>
      </w:r>
      <w:r w:rsidR="00795321">
        <w:rPr>
          <w:rFonts w:cstheme="minorHAnsi"/>
          <w:bCs/>
          <w:sz w:val="24"/>
          <w:szCs w:val="24"/>
        </w:rPr>
        <w:t xml:space="preserve">line 16 costs are </w:t>
      </w:r>
      <w:r w:rsidR="00327BE7">
        <w:rPr>
          <w:rFonts w:cstheme="minorHAnsi"/>
          <w:bCs/>
          <w:sz w:val="24"/>
          <w:szCs w:val="24"/>
        </w:rPr>
        <w:t xml:space="preserve">ASC costs </w:t>
      </w:r>
      <w:r w:rsidR="008D1AF6" w:rsidRPr="00276927">
        <w:rPr>
          <w:rFonts w:cstheme="minorHAnsi"/>
          <w:bCs/>
          <w:sz w:val="24"/>
          <w:szCs w:val="24"/>
        </w:rPr>
        <w:t>allocated to CMP</w:t>
      </w:r>
      <w:r w:rsidR="001E7C26">
        <w:rPr>
          <w:rFonts w:cstheme="minorHAnsi"/>
          <w:bCs/>
          <w:sz w:val="24"/>
          <w:szCs w:val="24"/>
        </w:rPr>
        <w:t>, about 18%</w:t>
      </w:r>
      <w:r w:rsidR="00795321">
        <w:rPr>
          <w:rFonts w:cstheme="minorHAnsi"/>
          <w:bCs/>
          <w:sz w:val="24"/>
          <w:szCs w:val="24"/>
        </w:rPr>
        <w:t xml:space="preserve"> of ASC costs</w:t>
      </w:r>
      <w:r w:rsidR="005125FB">
        <w:rPr>
          <w:rFonts w:cstheme="minorHAnsi"/>
          <w:bCs/>
          <w:sz w:val="24"/>
          <w:szCs w:val="24"/>
        </w:rPr>
        <w:t>.</w:t>
      </w:r>
      <w:r w:rsidR="00411C89">
        <w:rPr>
          <w:rFonts w:cstheme="minorHAnsi"/>
          <w:bCs/>
          <w:sz w:val="24"/>
          <w:szCs w:val="24"/>
        </w:rPr>
        <w:t xml:space="preserve"> T</w:t>
      </w:r>
      <w:r w:rsidR="001E7C26">
        <w:rPr>
          <w:rFonts w:cstheme="minorHAnsi"/>
          <w:bCs/>
          <w:sz w:val="24"/>
          <w:szCs w:val="24"/>
        </w:rPr>
        <w:t xml:space="preserve">he balance of 82% </w:t>
      </w:r>
      <w:r w:rsidR="00795321">
        <w:rPr>
          <w:rFonts w:cstheme="minorHAnsi"/>
          <w:bCs/>
          <w:sz w:val="24"/>
          <w:szCs w:val="24"/>
        </w:rPr>
        <w:t xml:space="preserve">is allocated </w:t>
      </w:r>
      <w:r w:rsidR="001E7C26">
        <w:rPr>
          <w:rFonts w:cstheme="minorHAnsi"/>
          <w:bCs/>
          <w:sz w:val="24"/>
          <w:szCs w:val="24"/>
        </w:rPr>
        <w:t xml:space="preserve">to the </w:t>
      </w:r>
      <w:r w:rsidR="008D1AF6" w:rsidRPr="00276927">
        <w:rPr>
          <w:rFonts w:cstheme="minorHAnsi"/>
          <w:bCs/>
          <w:sz w:val="24"/>
          <w:szCs w:val="24"/>
        </w:rPr>
        <w:t>other</w:t>
      </w:r>
      <w:r w:rsidR="00327BE7">
        <w:rPr>
          <w:rFonts w:cstheme="minorHAnsi"/>
          <w:bCs/>
          <w:sz w:val="24"/>
          <w:szCs w:val="24"/>
        </w:rPr>
        <w:t xml:space="preserve"> Avangrid Networks </w:t>
      </w:r>
      <w:r w:rsidR="008D1AF6" w:rsidRPr="00276927">
        <w:rPr>
          <w:rFonts w:cstheme="minorHAnsi"/>
          <w:bCs/>
          <w:sz w:val="24"/>
          <w:szCs w:val="24"/>
        </w:rPr>
        <w:t xml:space="preserve">Operating Companies based on the Massachusetts Formula. </w:t>
      </w:r>
      <w:r w:rsidR="00A476C3">
        <w:rPr>
          <w:rFonts w:cstheme="minorHAnsi"/>
          <w:bCs/>
          <w:sz w:val="24"/>
          <w:szCs w:val="24"/>
        </w:rPr>
        <w:t>The costs relate to Networks Regulatory</w:t>
      </w:r>
      <w:r w:rsidR="001E7C26">
        <w:rPr>
          <w:rFonts w:cstheme="minorHAnsi"/>
          <w:bCs/>
          <w:sz w:val="24"/>
          <w:szCs w:val="24"/>
        </w:rPr>
        <w:t xml:space="preserve"> group, Networks</w:t>
      </w:r>
      <w:r w:rsidR="00A476C3">
        <w:rPr>
          <w:rFonts w:cstheme="minorHAnsi"/>
          <w:bCs/>
          <w:sz w:val="24"/>
          <w:szCs w:val="24"/>
        </w:rPr>
        <w:t xml:space="preserve"> Business Planning group, Networks Chief Operating Officer’s group includ</w:t>
      </w:r>
      <w:r w:rsidR="0041065F">
        <w:rPr>
          <w:rFonts w:cstheme="minorHAnsi"/>
          <w:bCs/>
          <w:sz w:val="24"/>
          <w:szCs w:val="24"/>
        </w:rPr>
        <w:t>e</w:t>
      </w:r>
      <w:r w:rsidR="00A476C3">
        <w:rPr>
          <w:rFonts w:cstheme="minorHAnsi"/>
          <w:bCs/>
          <w:sz w:val="24"/>
          <w:szCs w:val="24"/>
        </w:rPr>
        <w:t xml:space="preserve"> Operational Excellence efforts to</w:t>
      </w:r>
      <w:r w:rsidR="001E7C26">
        <w:rPr>
          <w:rFonts w:cstheme="minorHAnsi"/>
          <w:bCs/>
          <w:sz w:val="24"/>
          <w:szCs w:val="24"/>
        </w:rPr>
        <w:t xml:space="preserve"> address such items as</w:t>
      </w:r>
      <w:r w:rsidR="00A476C3">
        <w:rPr>
          <w:rFonts w:cstheme="minorHAnsi"/>
          <w:bCs/>
          <w:sz w:val="24"/>
          <w:szCs w:val="24"/>
        </w:rPr>
        <w:t xml:space="preserve"> </w:t>
      </w:r>
      <w:r w:rsidR="001E7C26">
        <w:rPr>
          <w:rFonts w:cstheme="minorHAnsi"/>
          <w:bCs/>
          <w:sz w:val="24"/>
          <w:szCs w:val="24"/>
        </w:rPr>
        <w:t>increasing field productivity.</w:t>
      </w:r>
    </w:p>
    <w:p w14:paraId="75F25C84" w14:textId="77777777" w:rsidR="00B71E50" w:rsidRPr="00B71E50" w:rsidRDefault="00B71E50" w:rsidP="00B71E50">
      <w:pPr>
        <w:pStyle w:val="ListParagraph"/>
        <w:rPr>
          <w:rFonts w:cstheme="minorHAnsi"/>
          <w:bCs/>
          <w:sz w:val="16"/>
          <w:szCs w:val="16"/>
        </w:rPr>
      </w:pPr>
    </w:p>
    <w:p w14:paraId="70D1EBA5" w14:textId="049927ED" w:rsidR="00C400B1" w:rsidRDefault="00B71E50" w:rsidP="00B71E5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B71E50">
        <w:rPr>
          <w:rFonts w:cstheme="minorHAnsi"/>
          <w:bCs/>
          <w:sz w:val="24"/>
          <w:szCs w:val="24"/>
        </w:rPr>
        <w:t>Line 38</w:t>
      </w:r>
      <w:r w:rsidR="00F348E0">
        <w:rPr>
          <w:rFonts w:cstheme="minorHAnsi"/>
          <w:bCs/>
          <w:sz w:val="24"/>
          <w:szCs w:val="24"/>
        </w:rPr>
        <w:t xml:space="preserve"> </w:t>
      </w:r>
      <w:r w:rsidR="00F348E0" w:rsidRPr="001937F8">
        <w:rPr>
          <w:rFonts w:cstheme="minorHAnsi"/>
          <w:bCs/>
          <w:sz w:val="24"/>
          <w:szCs w:val="24"/>
        </w:rPr>
        <w:t>in MPUC</w:t>
      </w:r>
      <w:r w:rsidR="00F348E0">
        <w:rPr>
          <w:rFonts w:cstheme="minorHAnsi"/>
          <w:bCs/>
          <w:sz w:val="24"/>
          <w:szCs w:val="24"/>
        </w:rPr>
        <w:t>-CMP-</w:t>
      </w:r>
      <w:r w:rsidR="00F348E0" w:rsidRPr="001937F8">
        <w:rPr>
          <w:rFonts w:cstheme="minorHAnsi"/>
          <w:bCs/>
          <w:sz w:val="24"/>
          <w:szCs w:val="24"/>
        </w:rPr>
        <w:t>1-32 Attachment 1</w:t>
      </w:r>
      <w:r w:rsidRPr="00B71E50">
        <w:rPr>
          <w:rFonts w:cstheme="minorHAnsi"/>
          <w:bCs/>
          <w:sz w:val="24"/>
          <w:szCs w:val="24"/>
        </w:rPr>
        <w:t xml:space="preserve">, </w:t>
      </w:r>
      <w:r w:rsidR="001C621D" w:rsidRPr="00B71E50">
        <w:rPr>
          <w:rFonts w:cstheme="minorHAnsi"/>
          <w:bCs/>
          <w:sz w:val="24"/>
          <w:szCs w:val="24"/>
        </w:rPr>
        <w:t xml:space="preserve">Governing Bodies </w:t>
      </w:r>
      <w:r w:rsidRPr="00B71E50">
        <w:rPr>
          <w:rFonts w:cstheme="minorHAnsi"/>
          <w:bCs/>
          <w:sz w:val="24"/>
          <w:szCs w:val="24"/>
        </w:rPr>
        <w:t>expense</w:t>
      </w:r>
      <w:r w:rsidR="001C621D" w:rsidRPr="00B71E50">
        <w:rPr>
          <w:rFonts w:cstheme="minorHAnsi"/>
          <w:bCs/>
          <w:sz w:val="24"/>
          <w:szCs w:val="24"/>
        </w:rPr>
        <w:t>s</w:t>
      </w:r>
      <w:r w:rsidRPr="00B71E50">
        <w:rPr>
          <w:rFonts w:cstheme="minorHAnsi"/>
          <w:bCs/>
          <w:sz w:val="24"/>
          <w:szCs w:val="24"/>
        </w:rPr>
        <w:t xml:space="preserve"> are </w:t>
      </w:r>
      <w:r w:rsidR="001C621D" w:rsidRPr="00B71E50">
        <w:rPr>
          <w:rFonts w:cstheme="minorHAnsi"/>
          <w:bCs/>
          <w:sz w:val="24"/>
          <w:szCs w:val="24"/>
        </w:rPr>
        <w:t xml:space="preserve">activities of the Chairman, CEO, CEO’s </w:t>
      </w:r>
      <w:r w:rsidR="00744B90" w:rsidRPr="00B71E50">
        <w:rPr>
          <w:rFonts w:cstheme="minorHAnsi"/>
          <w:bCs/>
          <w:sz w:val="24"/>
          <w:szCs w:val="24"/>
        </w:rPr>
        <w:t>office,</w:t>
      </w:r>
      <w:r w:rsidR="001C621D" w:rsidRPr="00B71E50">
        <w:rPr>
          <w:rFonts w:cstheme="minorHAnsi"/>
          <w:bCs/>
          <w:sz w:val="24"/>
          <w:szCs w:val="24"/>
        </w:rPr>
        <w:t xml:space="preserve"> and Board of Directors, related to the management of the Avangrid companies.  </w:t>
      </w:r>
      <w:r w:rsidR="00795321">
        <w:rPr>
          <w:rFonts w:cstheme="minorHAnsi"/>
          <w:bCs/>
          <w:sz w:val="24"/>
          <w:szCs w:val="24"/>
        </w:rPr>
        <w:t>These c</w:t>
      </w:r>
      <w:r w:rsidR="001C621D" w:rsidRPr="00B71E50">
        <w:rPr>
          <w:rFonts w:cstheme="minorHAnsi"/>
          <w:bCs/>
          <w:sz w:val="24"/>
          <w:szCs w:val="24"/>
        </w:rPr>
        <w:t>ost</w:t>
      </w:r>
      <w:r w:rsidR="00795321">
        <w:rPr>
          <w:rFonts w:cstheme="minorHAnsi"/>
          <w:bCs/>
          <w:sz w:val="24"/>
          <w:szCs w:val="24"/>
        </w:rPr>
        <w:t>s are</w:t>
      </w:r>
      <w:r w:rsidR="001C621D" w:rsidRPr="00B71E50">
        <w:rPr>
          <w:rFonts w:cstheme="minorHAnsi"/>
          <w:bCs/>
          <w:sz w:val="24"/>
          <w:szCs w:val="24"/>
        </w:rPr>
        <w:t xml:space="preserve"> allocated to CMP and other Operating Companies based on the Massachusetts Formula.  </w:t>
      </w:r>
    </w:p>
    <w:p w14:paraId="5A3855B7" w14:textId="77777777" w:rsidR="00B71E50" w:rsidRPr="00B71E50" w:rsidRDefault="00B71E50" w:rsidP="00B71E50">
      <w:pPr>
        <w:pStyle w:val="ListParagraph"/>
        <w:rPr>
          <w:rFonts w:cstheme="minorHAnsi"/>
          <w:bCs/>
          <w:sz w:val="16"/>
          <w:szCs w:val="16"/>
        </w:rPr>
      </w:pPr>
    </w:p>
    <w:p w14:paraId="055B3616" w14:textId="74C95BC3" w:rsidR="00C400B1" w:rsidRDefault="00B71E50" w:rsidP="00B5255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E7C26">
        <w:rPr>
          <w:rFonts w:cstheme="minorHAnsi"/>
          <w:bCs/>
          <w:sz w:val="24"/>
          <w:szCs w:val="24"/>
        </w:rPr>
        <w:t>Line 44</w:t>
      </w:r>
      <w:r w:rsidR="00F348E0" w:rsidRPr="001E7C26">
        <w:rPr>
          <w:rFonts w:cstheme="minorHAnsi"/>
          <w:bCs/>
          <w:sz w:val="24"/>
          <w:szCs w:val="24"/>
        </w:rPr>
        <w:t xml:space="preserve"> in MPUC-CMP-1-32 Attachment 1</w:t>
      </w:r>
      <w:r w:rsidRPr="001E7C26">
        <w:rPr>
          <w:rFonts w:cstheme="minorHAnsi"/>
          <w:bCs/>
          <w:sz w:val="24"/>
          <w:szCs w:val="24"/>
        </w:rPr>
        <w:t>, IUM</w:t>
      </w:r>
      <w:r w:rsidR="001E7C26">
        <w:rPr>
          <w:rFonts w:cstheme="minorHAnsi"/>
          <w:bCs/>
          <w:sz w:val="24"/>
          <w:szCs w:val="24"/>
        </w:rPr>
        <w:t>C</w:t>
      </w:r>
      <w:r w:rsidRPr="001E7C26">
        <w:rPr>
          <w:rFonts w:cstheme="minorHAnsi"/>
          <w:bCs/>
          <w:sz w:val="24"/>
          <w:szCs w:val="24"/>
        </w:rPr>
        <w:t xml:space="preserve"> Allocated Costs – CMP</w:t>
      </w:r>
      <w:r w:rsidR="00396AC0" w:rsidRPr="001E7C26">
        <w:rPr>
          <w:rFonts w:cstheme="minorHAnsi"/>
          <w:bCs/>
          <w:sz w:val="24"/>
          <w:szCs w:val="24"/>
        </w:rPr>
        <w:t xml:space="preserve"> are intercompany expenses</w:t>
      </w:r>
      <w:r w:rsidR="00795321">
        <w:rPr>
          <w:rFonts w:cstheme="minorHAnsi"/>
          <w:bCs/>
          <w:sz w:val="24"/>
          <w:szCs w:val="24"/>
        </w:rPr>
        <w:t xml:space="preserve"> allocated to CMP</w:t>
      </w:r>
      <w:r w:rsidR="001E7C26">
        <w:rPr>
          <w:rFonts w:cstheme="minorHAnsi"/>
          <w:bCs/>
          <w:sz w:val="24"/>
          <w:szCs w:val="24"/>
        </w:rPr>
        <w:t>.</w:t>
      </w:r>
      <w:r w:rsidR="00396AC0" w:rsidRPr="001E7C26">
        <w:rPr>
          <w:rFonts w:cstheme="minorHAnsi"/>
          <w:bCs/>
          <w:sz w:val="24"/>
          <w:szCs w:val="24"/>
        </w:rPr>
        <w:t xml:space="preserve"> </w:t>
      </w:r>
      <w:r w:rsidR="008D1AF6" w:rsidRPr="001E7C26">
        <w:rPr>
          <w:rFonts w:cstheme="minorHAnsi"/>
          <w:bCs/>
          <w:sz w:val="24"/>
          <w:szCs w:val="24"/>
        </w:rPr>
        <w:t>Cost</w:t>
      </w:r>
      <w:r w:rsidR="001E7C26">
        <w:rPr>
          <w:rFonts w:cstheme="minorHAnsi"/>
          <w:bCs/>
          <w:sz w:val="24"/>
          <w:szCs w:val="24"/>
        </w:rPr>
        <w:t>s are</w:t>
      </w:r>
      <w:r w:rsidR="008D1AF6" w:rsidRPr="001E7C26">
        <w:rPr>
          <w:rFonts w:cstheme="minorHAnsi"/>
          <w:bCs/>
          <w:sz w:val="24"/>
          <w:szCs w:val="24"/>
        </w:rPr>
        <w:t xml:space="preserve"> allocated to CMP and other Operating Companies based on the Massachusetts Formula</w:t>
      </w:r>
      <w:r w:rsidR="005A7DC4">
        <w:rPr>
          <w:rFonts w:cstheme="minorHAnsi"/>
          <w:bCs/>
          <w:sz w:val="24"/>
          <w:szCs w:val="24"/>
        </w:rPr>
        <w:t xml:space="preserve"> of 18% to all Avangrid Networks operating companies, or Massachusetts Formula of 24% to all Avangrid Networks electric companies,</w:t>
      </w:r>
      <w:r w:rsidR="003B3A8B">
        <w:rPr>
          <w:rFonts w:cstheme="minorHAnsi"/>
          <w:bCs/>
          <w:sz w:val="24"/>
          <w:szCs w:val="24"/>
        </w:rPr>
        <w:t xml:space="preserve"> or allocated directly to CMP</w:t>
      </w:r>
      <w:r w:rsidR="008D1AF6" w:rsidRPr="001E7C26">
        <w:rPr>
          <w:rFonts w:cstheme="minorHAnsi"/>
          <w:bCs/>
          <w:sz w:val="24"/>
          <w:szCs w:val="24"/>
        </w:rPr>
        <w:t>.</w:t>
      </w:r>
      <w:r w:rsidR="001E7C26">
        <w:rPr>
          <w:rFonts w:cstheme="minorHAnsi"/>
          <w:bCs/>
          <w:sz w:val="24"/>
          <w:szCs w:val="24"/>
        </w:rPr>
        <w:t xml:space="preserve"> The costs relate to </w:t>
      </w:r>
      <w:r w:rsidR="00877FF7">
        <w:rPr>
          <w:rFonts w:cstheme="minorHAnsi"/>
          <w:bCs/>
          <w:sz w:val="24"/>
          <w:szCs w:val="24"/>
        </w:rPr>
        <w:t>the areas of</w:t>
      </w:r>
      <w:r w:rsidR="008D1AF6" w:rsidRPr="001E7C26">
        <w:rPr>
          <w:rFonts w:cstheme="minorHAnsi"/>
          <w:bCs/>
          <w:sz w:val="24"/>
          <w:szCs w:val="24"/>
        </w:rPr>
        <w:t xml:space="preserve"> </w:t>
      </w:r>
      <w:r w:rsidR="00877FF7" w:rsidRPr="00877FF7">
        <w:rPr>
          <w:rFonts w:cstheme="minorHAnsi"/>
          <w:bCs/>
          <w:sz w:val="24"/>
          <w:szCs w:val="24"/>
        </w:rPr>
        <w:t>Telecommunications, Smart Grid Planning, Operations Technology, Energy Control Systems, and IT support of employees</w:t>
      </w:r>
      <w:r w:rsidR="003B3A8B">
        <w:rPr>
          <w:rFonts w:cstheme="minorHAnsi"/>
          <w:bCs/>
          <w:sz w:val="24"/>
          <w:szCs w:val="24"/>
        </w:rPr>
        <w:t>’</w:t>
      </w:r>
      <w:r w:rsidR="00877FF7" w:rsidRPr="00877FF7">
        <w:rPr>
          <w:rFonts w:cstheme="minorHAnsi"/>
          <w:bCs/>
          <w:sz w:val="24"/>
          <w:szCs w:val="24"/>
        </w:rPr>
        <w:t xml:space="preserve"> hardware and software needs.</w:t>
      </w:r>
      <w:r w:rsidR="00877FF7">
        <w:rPr>
          <w:rFonts w:cstheme="minorHAnsi"/>
          <w:bCs/>
          <w:sz w:val="24"/>
          <w:szCs w:val="24"/>
        </w:rPr>
        <w:t xml:space="preserve"> Please see </w:t>
      </w:r>
      <w:r w:rsidR="00795321">
        <w:rPr>
          <w:rFonts w:cstheme="minorHAnsi"/>
          <w:bCs/>
          <w:sz w:val="24"/>
          <w:szCs w:val="24"/>
        </w:rPr>
        <w:t>OMPA-CMP-1-7 Attachment 1 for the requested</w:t>
      </w:r>
      <w:r w:rsidR="00877FF7">
        <w:rPr>
          <w:rFonts w:cstheme="minorHAnsi"/>
          <w:bCs/>
          <w:sz w:val="24"/>
          <w:szCs w:val="24"/>
        </w:rPr>
        <w:t xml:space="preserve"> cost breakdown.</w:t>
      </w:r>
    </w:p>
    <w:p w14:paraId="1168D6F4" w14:textId="77777777" w:rsidR="00795321" w:rsidRDefault="00795321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63A40A7C" w:rsidR="003D6C6D" w:rsidRPr="00C400B1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C400B1" w:rsidRPr="00C400B1">
        <w:rPr>
          <w:rFonts w:cstheme="minorHAnsi"/>
          <w:bCs/>
          <w:sz w:val="24"/>
          <w:szCs w:val="24"/>
        </w:rPr>
        <w:t>James Clemente</w:t>
      </w:r>
    </w:p>
    <w:sectPr w:rsidR="003D6C6D" w:rsidRPr="00C4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F040" w14:textId="77777777" w:rsidR="00265449" w:rsidRDefault="00265449" w:rsidP="003D6C6D">
      <w:pPr>
        <w:spacing w:after="0" w:line="240" w:lineRule="auto"/>
      </w:pPr>
      <w:r>
        <w:separator/>
      </w:r>
    </w:p>
  </w:endnote>
  <w:endnote w:type="continuationSeparator" w:id="0">
    <w:p w14:paraId="42A0CC77" w14:textId="77777777" w:rsidR="00265449" w:rsidRDefault="00265449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C38A" w14:textId="77777777" w:rsidR="00265449" w:rsidRDefault="00265449" w:rsidP="003D6C6D">
      <w:pPr>
        <w:spacing w:after="0" w:line="240" w:lineRule="auto"/>
      </w:pPr>
      <w:r>
        <w:separator/>
      </w:r>
    </w:p>
  </w:footnote>
  <w:footnote w:type="continuationSeparator" w:id="0">
    <w:p w14:paraId="7F00FB65" w14:textId="77777777" w:rsidR="00265449" w:rsidRDefault="00265449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E7B"/>
    <w:multiLevelType w:val="hybridMultilevel"/>
    <w:tmpl w:val="883628C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107C6"/>
    <w:multiLevelType w:val="hybridMultilevel"/>
    <w:tmpl w:val="E38ACA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E334C2"/>
    <w:multiLevelType w:val="hybridMultilevel"/>
    <w:tmpl w:val="3F52C0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D7608"/>
    <w:multiLevelType w:val="hybridMultilevel"/>
    <w:tmpl w:val="A2D8D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32C27"/>
    <w:multiLevelType w:val="hybridMultilevel"/>
    <w:tmpl w:val="075A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2AA2"/>
    <w:multiLevelType w:val="hybridMultilevel"/>
    <w:tmpl w:val="7E86377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1"/>
  </w:num>
  <w:num w:numId="2" w16cid:durableId="1563783758">
    <w:abstractNumId w:val="7"/>
  </w:num>
  <w:num w:numId="3" w16cid:durableId="1647012328">
    <w:abstractNumId w:val="4"/>
  </w:num>
  <w:num w:numId="4" w16cid:durableId="649527319">
    <w:abstractNumId w:val="2"/>
  </w:num>
  <w:num w:numId="5" w16cid:durableId="2053842074">
    <w:abstractNumId w:val="3"/>
  </w:num>
  <w:num w:numId="6" w16cid:durableId="1427729499">
    <w:abstractNumId w:val="0"/>
  </w:num>
  <w:num w:numId="7" w16cid:durableId="829515467">
    <w:abstractNumId w:val="6"/>
  </w:num>
  <w:num w:numId="8" w16cid:durableId="22748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7"/>
    <w:rsid w:val="000077FD"/>
    <w:rsid w:val="00051836"/>
    <w:rsid w:val="00052745"/>
    <w:rsid w:val="0009767B"/>
    <w:rsid w:val="000A49C3"/>
    <w:rsid w:val="000B0F2D"/>
    <w:rsid w:val="000C1D5B"/>
    <w:rsid w:val="000C71FB"/>
    <w:rsid w:val="000D06FF"/>
    <w:rsid w:val="000D31B1"/>
    <w:rsid w:val="000D3641"/>
    <w:rsid w:val="000D6330"/>
    <w:rsid w:val="00105FA1"/>
    <w:rsid w:val="00125EAF"/>
    <w:rsid w:val="00177079"/>
    <w:rsid w:val="001937F8"/>
    <w:rsid w:val="001C621D"/>
    <w:rsid w:val="001D50A0"/>
    <w:rsid w:val="001E1A47"/>
    <w:rsid w:val="001E7C26"/>
    <w:rsid w:val="00206642"/>
    <w:rsid w:val="00217D5B"/>
    <w:rsid w:val="0022747D"/>
    <w:rsid w:val="002462C4"/>
    <w:rsid w:val="00252122"/>
    <w:rsid w:val="002565EC"/>
    <w:rsid w:val="00265449"/>
    <w:rsid w:val="00274F25"/>
    <w:rsid w:val="00276927"/>
    <w:rsid w:val="0028707C"/>
    <w:rsid w:val="002A3ED6"/>
    <w:rsid w:val="002C323A"/>
    <w:rsid w:val="002C569C"/>
    <w:rsid w:val="002E13AA"/>
    <w:rsid w:val="00303828"/>
    <w:rsid w:val="00313874"/>
    <w:rsid w:val="00327BE7"/>
    <w:rsid w:val="00333C36"/>
    <w:rsid w:val="00352FF6"/>
    <w:rsid w:val="0038662E"/>
    <w:rsid w:val="00396AC0"/>
    <w:rsid w:val="003A6D26"/>
    <w:rsid w:val="003B3A8B"/>
    <w:rsid w:val="003B4A66"/>
    <w:rsid w:val="003B7B7C"/>
    <w:rsid w:val="003D6C6D"/>
    <w:rsid w:val="003E2D5C"/>
    <w:rsid w:val="003F59E5"/>
    <w:rsid w:val="00401AB7"/>
    <w:rsid w:val="00403DE5"/>
    <w:rsid w:val="00404FF7"/>
    <w:rsid w:val="0041065F"/>
    <w:rsid w:val="00411C89"/>
    <w:rsid w:val="00430D62"/>
    <w:rsid w:val="0043457F"/>
    <w:rsid w:val="00441BC7"/>
    <w:rsid w:val="00442162"/>
    <w:rsid w:val="0045097A"/>
    <w:rsid w:val="0045239E"/>
    <w:rsid w:val="004574D1"/>
    <w:rsid w:val="004752F1"/>
    <w:rsid w:val="004A2D2C"/>
    <w:rsid w:val="004C1B58"/>
    <w:rsid w:val="004D127B"/>
    <w:rsid w:val="00503FD9"/>
    <w:rsid w:val="005125FB"/>
    <w:rsid w:val="00517031"/>
    <w:rsid w:val="00566096"/>
    <w:rsid w:val="0057630F"/>
    <w:rsid w:val="00582128"/>
    <w:rsid w:val="005A7DC4"/>
    <w:rsid w:val="005C37FB"/>
    <w:rsid w:val="005F6C71"/>
    <w:rsid w:val="00612B90"/>
    <w:rsid w:val="006130BC"/>
    <w:rsid w:val="00632380"/>
    <w:rsid w:val="006416BD"/>
    <w:rsid w:val="006501CD"/>
    <w:rsid w:val="006C7DC3"/>
    <w:rsid w:val="006D6DE9"/>
    <w:rsid w:val="006E2F6F"/>
    <w:rsid w:val="006E6BA4"/>
    <w:rsid w:val="00733090"/>
    <w:rsid w:val="007379C8"/>
    <w:rsid w:val="00744B90"/>
    <w:rsid w:val="007537D7"/>
    <w:rsid w:val="007638F0"/>
    <w:rsid w:val="00784F91"/>
    <w:rsid w:val="00795321"/>
    <w:rsid w:val="007C2B34"/>
    <w:rsid w:val="007C6527"/>
    <w:rsid w:val="007F33D8"/>
    <w:rsid w:val="007F76A2"/>
    <w:rsid w:val="00804A20"/>
    <w:rsid w:val="00816D32"/>
    <w:rsid w:val="00833D4F"/>
    <w:rsid w:val="00833F77"/>
    <w:rsid w:val="00860309"/>
    <w:rsid w:val="008678B6"/>
    <w:rsid w:val="00877FF7"/>
    <w:rsid w:val="0089311D"/>
    <w:rsid w:val="008B5038"/>
    <w:rsid w:val="008B5557"/>
    <w:rsid w:val="008C0BEB"/>
    <w:rsid w:val="008C2DEB"/>
    <w:rsid w:val="008D1AF6"/>
    <w:rsid w:val="008D69F3"/>
    <w:rsid w:val="008E1FC2"/>
    <w:rsid w:val="008F1103"/>
    <w:rsid w:val="009045FF"/>
    <w:rsid w:val="00972042"/>
    <w:rsid w:val="009D00FF"/>
    <w:rsid w:val="009E3364"/>
    <w:rsid w:val="009E4DEC"/>
    <w:rsid w:val="009F4D8F"/>
    <w:rsid w:val="00A0196B"/>
    <w:rsid w:val="00A0423C"/>
    <w:rsid w:val="00A21061"/>
    <w:rsid w:val="00A22405"/>
    <w:rsid w:val="00A42EFC"/>
    <w:rsid w:val="00A476C3"/>
    <w:rsid w:val="00A60024"/>
    <w:rsid w:val="00AB282A"/>
    <w:rsid w:val="00AD3EE8"/>
    <w:rsid w:val="00B3760B"/>
    <w:rsid w:val="00B37EA3"/>
    <w:rsid w:val="00B71E50"/>
    <w:rsid w:val="00B74B70"/>
    <w:rsid w:val="00B8228C"/>
    <w:rsid w:val="00B831E0"/>
    <w:rsid w:val="00B9367E"/>
    <w:rsid w:val="00BA7274"/>
    <w:rsid w:val="00BB2F0D"/>
    <w:rsid w:val="00C011BF"/>
    <w:rsid w:val="00C05577"/>
    <w:rsid w:val="00C400B1"/>
    <w:rsid w:val="00C5703B"/>
    <w:rsid w:val="00C6312B"/>
    <w:rsid w:val="00C81634"/>
    <w:rsid w:val="00C81D3E"/>
    <w:rsid w:val="00C870CC"/>
    <w:rsid w:val="00CA5D82"/>
    <w:rsid w:val="00D01CD0"/>
    <w:rsid w:val="00D71228"/>
    <w:rsid w:val="00DB7497"/>
    <w:rsid w:val="00DC7474"/>
    <w:rsid w:val="00DD1F29"/>
    <w:rsid w:val="00DF0813"/>
    <w:rsid w:val="00E033FE"/>
    <w:rsid w:val="00E1103C"/>
    <w:rsid w:val="00E124AA"/>
    <w:rsid w:val="00E16897"/>
    <w:rsid w:val="00E36A9B"/>
    <w:rsid w:val="00E415C1"/>
    <w:rsid w:val="00E5398E"/>
    <w:rsid w:val="00E85FBC"/>
    <w:rsid w:val="00EA294C"/>
    <w:rsid w:val="00EB3282"/>
    <w:rsid w:val="00ED3809"/>
    <w:rsid w:val="00EE739F"/>
    <w:rsid w:val="00F13A92"/>
    <w:rsid w:val="00F16329"/>
    <w:rsid w:val="00F348E0"/>
    <w:rsid w:val="00F432E5"/>
    <w:rsid w:val="00F4584D"/>
    <w:rsid w:val="00F503E1"/>
    <w:rsid w:val="00F5211D"/>
    <w:rsid w:val="00F67E5F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  <w:style w:type="character" w:styleId="CommentReference">
    <w:name w:val="annotation reference"/>
    <w:basedOn w:val="DefaultParagraphFont"/>
    <w:uiPriority w:val="99"/>
    <w:semiHidden/>
    <w:unhideWhenUsed/>
    <w:rsid w:val="00404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F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4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DANIELLE MECHLING</cp:lastModifiedBy>
  <cp:revision>7</cp:revision>
  <dcterms:created xsi:type="dcterms:W3CDTF">2023-09-01T20:03:00Z</dcterms:created>
  <dcterms:modified xsi:type="dcterms:W3CDTF">2023-09-01T20:10:00Z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2023-08-18T19:26:35Z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1c8d0e17-1735-4c74-85f0-197f27ee672c</vt:lpwstr>
  </property>
  <property fmtid="{D5CDD505-2E9C-101B-9397-08002B2CF9AE}" pid="9" name="MSIP_Label_624b1752-a977-4927-b9e6-e48a43684aee_ContentBits">
    <vt:lpwstr>0</vt:lpwstr>
  </property>
</Properties>
</file>